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ACF" w:rsidRPr="00BF1ACF" w:rsidRDefault="003709C1" w:rsidP="00912755">
      <w:pPr>
        <w:spacing w:after="0" w:line="360" w:lineRule="auto"/>
        <w:jc w:val="center"/>
        <w:rPr>
          <w:rFonts w:ascii="Times New Roman" w:eastAsia="Calibri" w:hAnsi="Times New Roman" w:cs="Times New Roman"/>
          <w:b/>
          <w:sz w:val="28"/>
          <w:szCs w:val="28"/>
        </w:rPr>
      </w:pPr>
      <w:r w:rsidRPr="003709C1">
        <w:rPr>
          <w:rFonts w:ascii="Times New Roman" w:eastAsia="Calibri" w:hAnsi="Times New Roman" w:cs="Times New Roman"/>
          <w:b/>
          <w:sz w:val="28"/>
          <w:szCs w:val="28"/>
        </w:rPr>
        <w:t>Система управління фінансовою безпекою підприємства в умовах макроекономічної нестабільності</w:t>
      </w:r>
      <w:r w:rsidRPr="003709C1">
        <w:rPr>
          <w:rFonts w:ascii="Times New Roman" w:eastAsia="Calibri" w:hAnsi="Times New Roman" w:cs="Times New Roman"/>
          <w:b/>
          <w:sz w:val="28"/>
          <w:szCs w:val="28"/>
          <w:highlight w:val="yellow"/>
        </w:rPr>
        <w:t xml:space="preserve"> </w:t>
      </w:r>
    </w:p>
    <w:p w:rsidR="00BF1ACF" w:rsidRPr="00BF1ACF" w:rsidRDefault="00BF1ACF" w:rsidP="00BF1ACF">
      <w:pPr>
        <w:spacing w:after="0" w:line="360" w:lineRule="auto"/>
        <w:ind w:firstLine="709"/>
        <w:jc w:val="center"/>
        <w:rPr>
          <w:rFonts w:ascii="Times New Roman" w:eastAsia="Calibri" w:hAnsi="Times New Roman" w:cs="Times New Roman"/>
          <w:b/>
          <w:sz w:val="28"/>
          <w:szCs w:val="28"/>
        </w:rPr>
      </w:pPr>
    </w:p>
    <w:p w:rsidR="00BF1ACF" w:rsidRDefault="00BF1ACF" w:rsidP="00BF1ACF">
      <w:pPr>
        <w:tabs>
          <w:tab w:val="left" w:pos="2290"/>
        </w:tabs>
        <w:spacing w:after="0" w:line="360" w:lineRule="auto"/>
        <w:ind w:firstLine="709"/>
        <w:jc w:val="right"/>
        <w:rPr>
          <w:rFonts w:ascii="Times New Roman" w:eastAsia="Calibri" w:hAnsi="Times New Roman" w:cs="Times New Roman"/>
          <w:b/>
          <w:i/>
          <w:sz w:val="28"/>
          <w:szCs w:val="28"/>
        </w:rPr>
      </w:pPr>
      <w:r>
        <w:rPr>
          <w:rFonts w:ascii="Times New Roman" w:eastAsia="Calibri" w:hAnsi="Times New Roman" w:cs="Times New Roman"/>
          <w:b/>
          <w:i/>
          <w:sz w:val="28"/>
          <w:szCs w:val="28"/>
        </w:rPr>
        <w:t>Доценко І. О.</w:t>
      </w:r>
    </w:p>
    <w:p w:rsidR="00BF1ACF" w:rsidRDefault="00BF1ACF" w:rsidP="00912755">
      <w:pPr>
        <w:tabs>
          <w:tab w:val="left" w:pos="0"/>
        </w:tabs>
        <w:spacing w:after="0" w:line="360" w:lineRule="auto"/>
        <w:ind w:firstLine="709"/>
        <w:jc w:val="both"/>
        <w:rPr>
          <w:rFonts w:ascii="Times New Roman" w:eastAsia="Calibri" w:hAnsi="Times New Roman" w:cs="Times New Roman"/>
          <w:sz w:val="28"/>
          <w:szCs w:val="28"/>
        </w:rPr>
      </w:pPr>
    </w:p>
    <w:p w:rsidR="004B47AA" w:rsidRPr="004B47AA" w:rsidRDefault="004B47AA" w:rsidP="0040535A">
      <w:pPr>
        <w:widowControl w:val="0"/>
        <w:tabs>
          <w:tab w:val="left" w:pos="3402"/>
        </w:tabs>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Ключові характеристики фінансової безпеки підприємства та загрози що на неї впливають</w:t>
      </w:r>
      <w:r w:rsidRPr="004B47AA">
        <w:rPr>
          <w:rFonts w:ascii="Times New Roman" w:eastAsia="Times New Roman" w:hAnsi="Times New Roman" w:cs="Times New Roman"/>
          <w:b/>
          <w:color w:val="000000"/>
          <w:sz w:val="28"/>
          <w:szCs w:val="28"/>
        </w:rPr>
        <w:t xml:space="preserve"> </w:t>
      </w:r>
    </w:p>
    <w:p w:rsidR="00BF1ACF" w:rsidRPr="00BF1ACF" w:rsidRDefault="00564849"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Військова</w:t>
      </w:r>
      <w:r>
        <w:rPr>
          <w:rFonts w:ascii="Times New Roman" w:eastAsia="Times New Roman" w:hAnsi="Times New Roman" w:cs="Times New Roman"/>
          <w:color w:val="000000"/>
          <w:sz w:val="28"/>
          <w:szCs w:val="28"/>
        </w:rPr>
        <w:t xml:space="preserve"> </w:t>
      </w:r>
      <w:r w:rsidRPr="00BF1ACF">
        <w:rPr>
          <w:rFonts w:ascii="Times New Roman" w:eastAsia="Times New Roman" w:hAnsi="Times New Roman" w:cs="Times New Roman"/>
          <w:color w:val="000000"/>
          <w:sz w:val="28"/>
          <w:szCs w:val="28"/>
        </w:rPr>
        <w:t xml:space="preserve">агресія та форс-мажорні обставини вносять свої корективи в управлінську діяльність </w:t>
      </w:r>
      <w:r>
        <w:rPr>
          <w:rFonts w:ascii="Times New Roman" w:eastAsia="Times New Roman" w:hAnsi="Times New Roman" w:cs="Times New Roman"/>
          <w:color w:val="000000"/>
          <w:sz w:val="28"/>
          <w:szCs w:val="28"/>
        </w:rPr>
        <w:t>п</w:t>
      </w:r>
      <w:bookmarkStart w:id="0" w:name="_GoBack"/>
      <w:bookmarkEnd w:id="0"/>
      <w:r>
        <w:rPr>
          <w:rFonts w:ascii="Times New Roman" w:eastAsia="Times New Roman" w:hAnsi="Times New Roman" w:cs="Times New Roman"/>
          <w:color w:val="000000"/>
          <w:sz w:val="28"/>
          <w:szCs w:val="28"/>
        </w:rPr>
        <w:t>ідприємства та</w:t>
      </w:r>
      <w:r w:rsidR="00803B7A" w:rsidRPr="00803B7A">
        <w:rPr>
          <w:rFonts w:ascii="Times New Roman" w:eastAsia="Times New Roman" w:hAnsi="Times New Roman" w:cs="Times New Roman"/>
          <w:color w:val="000000"/>
          <w:sz w:val="28"/>
          <w:szCs w:val="28"/>
        </w:rPr>
        <w:t xml:space="preserve"> вимагають від підприємств запровадження ефективних заходів для фінансового забезпечення їх діяльності. Одним з фактор</w:t>
      </w:r>
      <w:r w:rsidR="00803B7A">
        <w:rPr>
          <w:rFonts w:ascii="Times New Roman" w:eastAsia="Times New Roman" w:hAnsi="Times New Roman" w:cs="Times New Roman"/>
          <w:color w:val="000000"/>
          <w:sz w:val="28"/>
          <w:szCs w:val="28"/>
        </w:rPr>
        <w:t>ів, що дає змогу підприємствам</w:t>
      </w:r>
      <w:r w:rsidR="00803B7A" w:rsidRPr="00803B7A">
        <w:rPr>
          <w:rFonts w:ascii="Times New Roman" w:eastAsia="Times New Roman" w:hAnsi="Times New Roman" w:cs="Times New Roman"/>
          <w:color w:val="000000"/>
          <w:sz w:val="28"/>
          <w:szCs w:val="28"/>
        </w:rPr>
        <w:t xml:space="preserve"> забезпечити свою фінансову стабільність є система управління фінансовою безпекою.</w:t>
      </w:r>
      <w:r w:rsidR="00803B7A">
        <w:rPr>
          <w:rFonts w:ascii="Times New Roman" w:eastAsia="Times New Roman" w:hAnsi="Times New Roman" w:cs="Times New Roman"/>
          <w:color w:val="000000"/>
          <w:sz w:val="28"/>
          <w:szCs w:val="28"/>
        </w:rPr>
        <w:t xml:space="preserve"> </w:t>
      </w:r>
      <w:r w:rsidR="00BF1ACF" w:rsidRPr="00BF1ACF">
        <w:rPr>
          <w:rFonts w:ascii="Journal" w:eastAsia="Times New Roman" w:hAnsi="Journal" w:cs="Times New Roman"/>
          <w:sz w:val="28"/>
          <w:szCs w:val="20"/>
          <w:lang w:eastAsia="ru-RU"/>
        </w:rPr>
        <w:t xml:space="preserve">Виходячи з цього, вивчення </w:t>
      </w:r>
      <w:r w:rsidR="00BF1ACF" w:rsidRPr="00BF1ACF">
        <w:rPr>
          <w:rFonts w:ascii="Times New Roman" w:eastAsia="Times New Roman" w:hAnsi="Times New Roman" w:cs="Times New Roman"/>
          <w:color w:val="000000"/>
          <w:sz w:val="28"/>
          <w:szCs w:val="28"/>
        </w:rPr>
        <w:t xml:space="preserve">концептуальних основ фінансової безпеки підприємства та дослідження основних </w:t>
      </w:r>
      <w:r w:rsidR="00BF1ACF">
        <w:rPr>
          <w:rFonts w:ascii="Times New Roman" w:eastAsia="Times New Roman" w:hAnsi="Times New Roman" w:cs="Times New Roman"/>
          <w:color w:val="000000"/>
          <w:sz w:val="28"/>
          <w:szCs w:val="28"/>
        </w:rPr>
        <w:t>загроз що на неї впливають</w:t>
      </w:r>
      <w:r w:rsidR="00BF1ACF" w:rsidRPr="00BF1ACF">
        <w:rPr>
          <w:rFonts w:ascii="Times New Roman" w:eastAsia="Times New Roman" w:hAnsi="Times New Roman" w:cs="Times New Roman"/>
          <w:color w:val="000000"/>
          <w:sz w:val="28"/>
          <w:szCs w:val="28"/>
        </w:rPr>
        <w:t xml:space="preserve">, є підґрунтям для </w:t>
      </w:r>
      <w:r w:rsidR="00BF1ACF">
        <w:rPr>
          <w:rFonts w:ascii="Times New Roman" w:eastAsia="Times New Roman" w:hAnsi="Times New Roman" w:cs="Times New Roman"/>
          <w:color w:val="000000"/>
          <w:sz w:val="28"/>
          <w:szCs w:val="28"/>
        </w:rPr>
        <w:t xml:space="preserve">прийняття рішень щодо </w:t>
      </w:r>
      <w:r w:rsidR="00BF1ACF" w:rsidRPr="00BF1ACF">
        <w:rPr>
          <w:rFonts w:ascii="Times New Roman" w:eastAsia="Times New Roman" w:hAnsi="Times New Roman" w:cs="Times New Roman"/>
          <w:color w:val="000000"/>
          <w:sz w:val="28"/>
          <w:szCs w:val="28"/>
        </w:rPr>
        <w:t>управління фінансовою безпекою підприємств в умовах нестабільності.</w:t>
      </w:r>
    </w:p>
    <w:p w:rsidR="00BF1ACF" w:rsidRPr="00BF1ACF" w:rsidRDefault="00B12C41"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12C41">
        <w:rPr>
          <w:rFonts w:ascii="Times New Roman" w:eastAsia="Times New Roman" w:hAnsi="Times New Roman" w:cs="Times New Roman"/>
          <w:color w:val="000000"/>
          <w:sz w:val="28"/>
          <w:szCs w:val="28"/>
        </w:rPr>
        <w:t xml:space="preserve">Поняття «фінансова безпека» на сьогоднішній день можна поставити </w:t>
      </w:r>
      <w:r>
        <w:rPr>
          <w:rFonts w:ascii="Times New Roman" w:eastAsia="Times New Roman" w:hAnsi="Times New Roman" w:cs="Times New Roman"/>
          <w:color w:val="000000"/>
          <w:sz w:val="28"/>
          <w:szCs w:val="28"/>
        </w:rPr>
        <w:t>фактично</w:t>
      </w:r>
      <w:r w:rsidRPr="00B12C41">
        <w:rPr>
          <w:rFonts w:ascii="Times New Roman" w:eastAsia="Times New Roman" w:hAnsi="Times New Roman" w:cs="Times New Roman"/>
          <w:color w:val="000000"/>
          <w:sz w:val="28"/>
          <w:szCs w:val="28"/>
        </w:rPr>
        <w:t xml:space="preserve"> в один ряд з таким поняттям як «економічна безпека» по обсягах досліджень. </w:t>
      </w:r>
      <w:r>
        <w:rPr>
          <w:rFonts w:ascii="Times New Roman" w:eastAsia="Times New Roman" w:hAnsi="Times New Roman" w:cs="Times New Roman"/>
          <w:color w:val="000000"/>
          <w:sz w:val="28"/>
          <w:szCs w:val="28"/>
        </w:rPr>
        <w:t>При досліджені</w:t>
      </w:r>
      <w:r w:rsidRPr="00B12C41">
        <w:rPr>
          <w:rFonts w:ascii="Times New Roman" w:eastAsia="Times New Roman" w:hAnsi="Times New Roman" w:cs="Times New Roman"/>
          <w:color w:val="000000"/>
          <w:sz w:val="28"/>
          <w:szCs w:val="28"/>
        </w:rPr>
        <w:t xml:space="preserve"> систему забезпечення економічної безпеки підприємства, так чи інакше </w:t>
      </w:r>
      <w:r>
        <w:rPr>
          <w:rFonts w:ascii="Times New Roman" w:eastAsia="Times New Roman" w:hAnsi="Times New Roman" w:cs="Times New Roman"/>
          <w:color w:val="000000"/>
          <w:sz w:val="28"/>
          <w:szCs w:val="28"/>
        </w:rPr>
        <w:t>виникає необхідність вивчення</w:t>
      </w:r>
      <w:r w:rsidRPr="00B12C41">
        <w:rPr>
          <w:rFonts w:ascii="Times New Roman" w:eastAsia="Times New Roman" w:hAnsi="Times New Roman" w:cs="Times New Roman"/>
          <w:color w:val="000000"/>
          <w:sz w:val="28"/>
          <w:szCs w:val="28"/>
        </w:rPr>
        <w:t xml:space="preserve"> поняття «фінансова безпека».</w:t>
      </w:r>
      <w:r>
        <w:rPr>
          <w:rFonts w:ascii="Times New Roman" w:eastAsia="Times New Roman" w:hAnsi="Times New Roman" w:cs="Times New Roman"/>
          <w:color w:val="000000"/>
          <w:sz w:val="28"/>
          <w:szCs w:val="28"/>
        </w:rPr>
        <w:t xml:space="preserve"> </w:t>
      </w:r>
      <w:r w:rsidR="00BF1ACF" w:rsidRPr="00BF1ACF">
        <w:rPr>
          <w:rFonts w:ascii="Times New Roman" w:eastAsia="Times New Roman" w:hAnsi="Times New Roman" w:cs="Times New Roman"/>
          <w:color w:val="000000"/>
          <w:sz w:val="28"/>
          <w:szCs w:val="28"/>
        </w:rPr>
        <w:t>З одного боку, фінансова безпека підприємства є окремою категорією зі своїми складовими елементами і напрямами дослідження, з іншого –</w:t>
      </w:r>
      <w:r w:rsidR="00BF1ACF" w:rsidRPr="00BF1ACF">
        <w:rPr>
          <w:rFonts w:ascii="Journal" w:eastAsia="Times New Roman" w:hAnsi="Journal" w:cs="Times New Roman"/>
          <w:sz w:val="28"/>
          <w:szCs w:val="20"/>
          <w:lang w:eastAsia="ru-RU"/>
        </w:rPr>
        <w:t xml:space="preserve"> </w:t>
      </w:r>
      <w:r w:rsidR="00BF1ACF" w:rsidRPr="00BF1ACF">
        <w:rPr>
          <w:rFonts w:ascii="Times New Roman" w:eastAsia="Times New Roman" w:hAnsi="Times New Roman" w:cs="Times New Roman"/>
          <w:color w:val="000000"/>
          <w:sz w:val="28"/>
          <w:szCs w:val="28"/>
        </w:rPr>
        <w:t>фінансова безпека є частиною системи економічної безпеки.  Тому,  для більш чіткого розуміння поняття фінансової безпеки підприємства необхідно розглянути сутність таких базових понять, як «безпека підприємства» та «економічна безпека підприємства».</w:t>
      </w:r>
      <w:r w:rsidR="00BF1ACF" w:rsidRPr="00BF1ACF">
        <w:rPr>
          <w:rFonts w:ascii="Journal" w:eastAsia="Times New Roman" w:hAnsi="Journal" w:cs="Times New Roman"/>
          <w:sz w:val="28"/>
          <w:szCs w:val="20"/>
          <w:lang w:eastAsia="ru-RU"/>
        </w:rPr>
        <w:t xml:space="preserve"> </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 xml:space="preserve">Сучасні науковці виокремлюють наступні підходи до визначення поняття «безпека підприємства», а саме: «як стан складної системи, зовнішні й внутрішні чинники якого не спричиняють негативні зміни у функціонуванні суб’єкта </w:t>
      </w:r>
      <w:r w:rsidRPr="00BF1ACF">
        <w:rPr>
          <w:rFonts w:ascii="Times New Roman" w:eastAsia="Times New Roman" w:hAnsi="Times New Roman" w:cs="Times New Roman"/>
          <w:color w:val="000000"/>
          <w:sz w:val="28"/>
          <w:szCs w:val="28"/>
        </w:rPr>
        <w:lastRenderedPageBreak/>
        <w:t>господарювання</w:t>
      </w:r>
      <w:r w:rsidR="00B12C41">
        <w:rPr>
          <w:rFonts w:ascii="Times New Roman" w:eastAsia="Times New Roman" w:hAnsi="Times New Roman" w:cs="Times New Roman"/>
          <w:color w:val="000000"/>
          <w:sz w:val="28"/>
          <w:szCs w:val="28"/>
        </w:rPr>
        <w:t>»</w:t>
      </w:r>
      <w:r w:rsidR="00934CAA">
        <w:rPr>
          <w:rFonts w:ascii="Times New Roman" w:eastAsia="Times New Roman" w:hAnsi="Times New Roman" w:cs="Times New Roman"/>
          <w:color w:val="000000"/>
          <w:sz w:val="28"/>
          <w:szCs w:val="28"/>
        </w:rPr>
        <w:t> </w:t>
      </w:r>
      <w:r w:rsidR="00B12C41">
        <w:rPr>
          <w:rStyle w:val="ac"/>
          <w:rFonts w:ascii="Times New Roman" w:eastAsia="Times New Roman" w:hAnsi="Times New Roman" w:cs="Times New Roman"/>
          <w:color w:val="000000"/>
          <w:sz w:val="28"/>
          <w:szCs w:val="28"/>
        </w:rPr>
        <w:footnoteReference w:id="1"/>
      </w:r>
      <w:r w:rsidRPr="00BF1ACF">
        <w:rPr>
          <w:rFonts w:ascii="Times New Roman" w:eastAsia="Times New Roman" w:hAnsi="Times New Roman" w:cs="Times New Roman"/>
          <w:color w:val="000000"/>
          <w:sz w:val="28"/>
          <w:szCs w:val="28"/>
        </w:rPr>
        <w:t>; «ступінь захищеності від негативних впливів та спроможність підприємства протистояти змінам умов його функціонування</w:t>
      </w:r>
      <w:r w:rsidR="00B12C41">
        <w:rPr>
          <w:rFonts w:ascii="Times New Roman" w:eastAsia="Times New Roman" w:hAnsi="Times New Roman" w:cs="Times New Roman"/>
          <w:color w:val="000000"/>
          <w:sz w:val="28"/>
          <w:szCs w:val="28"/>
        </w:rPr>
        <w:t>»</w:t>
      </w:r>
      <w:r w:rsidR="00934CAA">
        <w:rPr>
          <w:rFonts w:ascii="Times New Roman" w:eastAsia="Times New Roman" w:hAnsi="Times New Roman" w:cs="Times New Roman"/>
          <w:color w:val="000000"/>
          <w:sz w:val="28"/>
          <w:szCs w:val="28"/>
        </w:rPr>
        <w:t> </w:t>
      </w:r>
      <w:r w:rsidR="00B12C41">
        <w:rPr>
          <w:rStyle w:val="ac"/>
          <w:rFonts w:ascii="Times New Roman" w:eastAsia="Times New Roman" w:hAnsi="Times New Roman" w:cs="Times New Roman"/>
          <w:color w:val="000000"/>
          <w:sz w:val="28"/>
          <w:szCs w:val="28"/>
        </w:rPr>
        <w:footnoteReference w:id="2"/>
      </w:r>
      <w:r w:rsidRPr="00BF1ACF">
        <w:rPr>
          <w:rFonts w:ascii="Times New Roman" w:eastAsia="Times New Roman" w:hAnsi="Times New Roman" w:cs="Times New Roman"/>
          <w:color w:val="000000"/>
          <w:sz w:val="28"/>
          <w:szCs w:val="28"/>
        </w:rPr>
        <w:t>; «певний стан захищеності будь-якого суб’єкта господарювання від загроз, який можливо досягти лише за умов певно</w:t>
      </w:r>
      <w:r w:rsidR="00912755">
        <w:rPr>
          <w:rFonts w:ascii="Times New Roman" w:eastAsia="Times New Roman" w:hAnsi="Times New Roman" w:cs="Times New Roman"/>
          <w:color w:val="000000"/>
          <w:sz w:val="28"/>
          <w:szCs w:val="28"/>
        </w:rPr>
        <w:t>ї діяльності»</w:t>
      </w:r>
      <w:r w:rsidR="00934CAA">
        <w:rPr>
          <w:rFonts w:ascii="Times New Roman" w:eastAsia="Times New Roman" w:hAnsi="Times New Roman" w:cs="Times New Roman"/>
          <w:color w:val="000000"/>
          <w:sz w:val="28"/>
          <w:szCs w:val="28"/>
        </w:rPr>
        <w:t> </w:t>
      </w:r>
      <w:r w:rsidR="00912755">
        <w:rPr>
          <w:rStyle w:val="ac"/>
          <w:rFonts w:ascii="Times New Roman" w:eastAsia="Times New Roman" w:hAnsi="Times New Roman" w:cs="Times New Roman"/>
          <w:color w:val="000000"/>
          <w:sz w:val="28"/>
          <w:szCs w:val="28"/>
        </w:rPr>
        <w:footnoteReference w:id="3"/>
      </w:r>
      <w:r w:rsidRPr="00BF1ACF">
        <w:rPr>
          <w:rFonts w:ascii="Times New Roman" w:eastAsia="Times New Roman" w:hAnsi="Times New Roman" w:cs="Times New Roman"/>
          <w:color w:val="000000"/>
          <w:sz w:val="28"/>
          <w:szCs w:val="28"/>
        </w:rPr>
        <w:t>.</w:t>
      </w:r>
    </w:p>
    <w:p w:rsidR="00BF1ACF" w:rsidRPr="00BF1ACF" w:rsidRDefault="00BF1ACF" w:rsidP="005C059E">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Найбільш повним, на нашу думку, є визначення Парфентія Л. А, який під безпекою підприємства розуміє «стан його захищеності від загроз зовнішнього та внутрішнього характеру, який полягає у стабільності функціонування та наявності сприятливих умов для розвитку в майбутньому і досягається внаслідок діяльності системи безпеки».</w:t>
      </w:r>
      <w:r w:rsidR="005C059E">
        <w:rPr>
          <w:rFonts w:ascii="Times New Roman" w:eastAsia="Times New Roman" w:hAnsi="Times New Roman" w:cs="Times New Roman"/>
          <w:color w:val="000000"/>
          <w:sz w:val="28"/>
          <w:szCs w:val="28"/>
        </w:rPr>
        <w:t xml:space="preserve"> </w:t>
      </w:r>
      <w:r w:rsidRPr="00BF1ACF">
        <w:rPr>
          <w:rFonts w:ascii="Times New Roman" w:eastAsia="Times New Roman" w:hAnsi="Times New Roman" w:cs="Times New Roman"/>
          <w:color w:val="000000"/>
          <w:sz w:val="28"/>
          <w:szCs w:val="28"/>
        </w:rPr>
        <w:t>В той же час, під економічною безпекою підприємства, автор розуміє «стан захищеності його економічної системи від загроз зовнішнього та внутрішнього характеру, як реальних, так і потенційних, який характеризується її стабільністю функціонування та спроможністю до розвитку в майбутньому і досягається завдяки цілеспрямованій діяльності щодо його забезпечення»</w:t>
      </w:r>
      <w:r w:rsidR="00934CAA">
        <w:rPr>
          <w:rFonts w:ascii="Times New Roman" w:eastAsia="Times New Roman" w:hAnsi="Times New Roman" w:cs="Times New Roman"/>
          <w:color w:val="000000"/>
          <w:sz w:val="28"/>
          <w:szCs w:val="28"/>
        </w:rPr>
        <w:t> </w:t>
      </w:r>
      <w:r w:rsidR="005C059E">
        <w:rPr>
          <w:rStyle w:val="ac"/>
          <w:rFonts w:ascii="Times New Roman" w:eastAsia="Times New Roman" w:hAnsi="Times New Roman" w:cs="Times New Roman"/>
          <w:color w:val="000000"/>
          <w:sz w:val="28"/>
          <w:szCs w:val="28"/>
        </w:rPr>
        <w:footnoteReference w:id="4"/>
      </w:r>
      <w:r w:rsidRPr="00BF1ACF">
        <w:rPr>
          <w:rFonts w:ascii="Times New Roman" w:eastAsia="Times New Roman" w:hAnsi="Times New Roman" w:cs="Times New Roman"/>
          <w:color w:val="000000"/>
          <w:sz w:val="28"/>
          <w:szCs w:val="28"/>
        </w:rPr>
        <w:t xml:space="preserve">. </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 xml:space="preserve">Дем’янчук О. І., Товпик Д. В., вивчивши трактування поняття економічної безпеки підприємства різними науковцями, прийшли до висновку, що «економічна безпека підприємства являє собою стан, за якого підприємством досягається високий рівень конкурентоспроможності на ринку за найбільш ефективного використання ресурсів, сталого розвитку й адаптивності до зовнішніх та внутрішніх загроз». На думку авторів, фінансова безпека підприємства є однією зі складових частин економічної безпеки підприємства, яка «характеризується таким фінансовим станом підприємства, при якому воно здатне мінімізувати ризики, протидіяти або попереджувати можливі внутрішні </w:t>
      </w:r>
      <w:r w:rsidRPr="00BF1ACF">
        <w:rPr>
          <w:rFonts w:ascii="Times New Roman" w:eastAsia="Times New Roman" w:hAnsi="Times New Roman" w:cs="Times New Roman"/>
          <w:color w:val="000000"/>
          <w:sz w:val="28"/>
          <w:szCs w:val="28"/>
        </w:rPr>
        <w:lastRenderedPageBreak/>
        <w:t>та зовнішні фінансові загрози, забезпечуючи при цьому стабільність діяльності у довгостроковому періоді»</w:t>
      </w:r>
      <w:r w:rsidR="00934CAA">
        <w:rPr>
          <w:rFonts w:ascii="Times New Roman" w:eastAsia="Times New Roman" w:hAnsi="Times New Roman" w:cs="Times New Roman"/>
          <w:color w:val="000000"/>
          <w:sz w:val="28"/>
          <w:szCs w:val="28"/>
        </w:rPr>
        <w:t> </w:t>
      </w:r>
      <w:r w:rsidR="00DD3822">
        <w:rPr>
          <w:rStyle w:val="ac"/>
          <w:rFonts w:ascii="Times New Roman" w:eastAsia="Times New Roman" w:hAnsi="Times New Roman" w:cs="Times New Roman"/>
          <w:color w:val="000000"/>
          <w:sz w:val="28"/>
          <w:szCs w:val="28"/>
        </w:rPr>
        <w:footnoteReference w:id="5"/>
      </w:r>
      <w:r w:rsidRPr="00BF1ACF">
        <w:rPr>
          <w:rFonts w:ascii="Times New Roman" w:eastAsia="Times New Roman" w:hAnsi="Times New Roman" w:cs="Times New Roman"/>
          <w:color w:val="000000"/>
          <w:sz w:val="28"/>
          <w:szCs w:val="28"/>
        </w:rPr>
        <w:t>.</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Фінансова складова в системі економічної безпеки підприємства відграє провідну роль оскільки, фінансова діяльність є основою для формування ресурсного забезпечення реалізації економічної діяльності підприємства. Ефективність господарської діяльності підприємства залежить від джерел формування фінансових ресурсів, які визначають рівень економічної незалежності підприємства. Операції, пов'язані з фінансовою діяльністю підприємства, носять стабільний характер, тобто здійснюються навіть в умовах тимчасового припинення операційної діяльності підприємства. Наявність фінансових ресурсів для фінансування діяльності підприємства відіграє пріоритетну роль у забезпеченні стабільного економічного розвитку підприємства в цілому. Зокрема Варналій З. С. розглядає фінансову безпеку як «головний елемент економічної безпеки, який дозволяє комплексно впливати на фінансовий стан суб'єкта господарювання, забезпечуючи здатність ефективно використовувати фінансові ресурси, коректно реагуючи на загрози внутрішнього і зовнішнього характеру, для досягнення ефективного розвитку діяльності, реалізації стратегії підп</w:t>
      </w:r>
      <w:r w:rsidR="00FF5587">
        <w:rPr>
          <w:rFonts w:ascii="Times New Roman" w:eastAsia="Times New Roman" w:hAnsi="Times New Roman" w:cs="Times New Roman"/>
          <w:color w:val="000000"/>
          <w:sz w:val="28"/>
          <w:szCs w:val="28"/>
        </w:rPr>
        <w:t>риємства в майбутніх періодах»</w:t>
      </w:r>
      <w:r w:rsidR="00934CAA">
        <w:rPr>
          <w:rFonts w:ascii="Times New Roman" w:eastAsia="Times New Roman" w:hAnsi="Times New Roman" w:cs="Times New Roman"/>
          <w:color w:val="000000"/>
          <w:sz w:val="28"/>
          <w:szCs w:val="28"/>
        </w:rPr>
        <w:t> </w:t>
      </w:r>
      <w:r w:rsidR="00FF5587">
        <w:rPr>
          <w:rStyle w:val="ac"/>
          <w:rFonts w:ascii="Times New Roman" w:eastAsia="Times New Roman" w:hAnsi="Times New Roman" w:cs="Times New Roman"/>
          <w:color w:val="000000"/>
          <w:sz w:val="28"/>
          <w:szCs w:val="28"/>
        </w:rPr>
        <w:footnoteReference w:id="6"/>
      </w:r>
      <w:r w:rsidRPr="00BF1ACF">
        <w:rPr>
          <w:rFonts w:ascii="Times New Roman" w:eastAsia="Times New Roman" w:hAnsi="Times New Roman" w:cs="Times New Roman"/>
          <w:color w:val="000000"/>
          <w:sz w:val="28"/>
          <w:szCs w:val="28"/>
        </w:rPr>
        <w:t>.</w:t>
      </w:r>
      <w:r w:rsidR="007F00DE">
        <w:rPr>
          <w:rFonts w:ascii="Times New Roman" w:eastAsia="Times New Roman" w:hAnsi="Times New Roman" w:cs="Times New Roman"/>
          <w:color w:val="000000"/>
          <w:sz w:val="28"/>
          <w:szCs w:val="28"/>
        </w:rPr>
        <w:t xml:space="preserve"> Автор розглядає фінансову безпеку як складову частину економічної безпеки підприємства</w:t>
      </w:r>
      <w:r w:rsidR="00513F62">
        <w:rPr>
          <w:rFonts w:ascii="Times New Roman" w:eastAsia="Times New Roman" w:hAnsi="Times New Roman" w:cs="Times New Roman"/>
          <w:color w:val="000000"/>
          <w:sz w:val="28"/>
          <w:szCs w:val="28"/>
        </w:rPr>
        <w:t xml:space="preserve"> яка забезпечує фінансовий розвиток підприємства.</w:t>
      </w:r>
    </w:p>
    <w:p w:rsidR="007D4824" w:rsidRDefault="00BF1ACF" w:rsidP="007D4824">
      <w:pPr>
        <w:widowControl w:val="0"/>
        <w:tabs>
          <w:tab w:val="left" w:pos="3402"/>
        </w:tabs>
        <w:spacing w:after="0" w:line="360" w:lineRule="auto"/>
        <w:ind w:firstLine="709"/>
        <w:jc w:val="both"/>
      </w:pPr>
      <w:r w:rsidRPr="00BF1ACF">
        <w:rPr>
          <w:rFonts w:ascii="Times New Roman" w:eastAsia="Times New Roman" w:hAnsi="Times New Roman" w:cs="Times New Roman"/>
          <w:color w:val="000000"/>
          <w:sz w:val="28"/>
          <w:szCs w:val="28"/>
        </w:rPr>
        <w:t xml:space="preserve">Автори, Філімонюк Є. В., Тарасенко І. О. розглядають сутність фінансової безпеки підприємства, як стан «захищеності фінансових ресурсів підприємства, що забезпечується відповідною функціональною підсистемою системи управління, призначенням якої є розробка і реалізація комплексу заходів (стратегії), спрямованих на досягнення високого рівня захисту фінансових інтересів підприємства з урахуванням впливу існуючих загроз, ризиків та </w:t>
      </w:r>
      <w:r w:rsidRPr="00BF1ACF">
        <w:rPr>
          <w:rFonts w:ascii="Times New Roman" w:eastAsia="Times New Roman" w:hAnsi="Times New Roman" w:cs="Times New Roman"/>
          <w:color w:val="000000"/>
          <w:sz w:val="28"/>
          <w:szCs w:val="28"/>
        </w:rPr>
        <w:lastRenderedPageBreak/>
        <w:t>викликів»</w:t>
      </w:r>
      <w:r w:rsidR="00934CAA">
        <w:rPr>
          <w:rFonts w:ascii="Times New Roman" w:eastAsia="Times New Roman" w:hAnsi="Times New Roman" w:cs="Times New Roman"/>
          <w:color w:val="000000"/>
          <w:sz w:val="28"/>
          <w:szCs w:val="28"/>
        </w:rPr>
        <w:t> </w:t>
      </w:r>
      <w:r w:rsidR="007F00DE">
        <w:rPr>
          <w:rStyle w:val="ac"/>
          <w:rFonts w:ascii="Times New Roman" w:eastAsia="Times New Roman" w:hAnsi="Times New Roman" w:cs="Times New Roman"/>
          <w:color w:val="000000"/>
          <w:sz w:val="28"/>
          <w:szCs w:val="28"/>
        </w:rPr>
        <w:footnoteReference w:id="7"/>
      </w:r>
      <w:r w:rsidRPr="00BF1ACF">
        <w:rPr>
          <w:rFonts w:ascii="Times New Roman" w:eastAsia="Times New Roman" w:hAnsi="Times New Roman" w:cs="Times New Roman"/>
          <w:color w:val="000000"/>
          <w:sz w:val="28"/>
          <w:szCs w:val="28"/>
        </w:rPr>
        <w:t>.</w:t>
      </w:r>
      <w:r w:rsidR="00513F62">
        <w:rPr>
          <w:rFonts w:ascii="Times New Roman" w:eastAsia="Times New Roman" w:hAnsi="Times New Roman" w:cs="Times New Roman"/>
          <w:color w:val="000000"/>
          <w:sz w:val="28"/>
          <w:szCs w:val="28"/>
        </w:rPr>
        <w:t xml:space="preserve"> Дане визначення виокремлює фінансову безпеку як окрему підсистему управління що націлена на захист фінансових ресурсів підприємства.</w:t>
      </w:r>
    </w:p>
    <w:p w:rsidR="007D4824" w:rsidRPr="007D4824" w:rsidRDefault="007D4824" w:rsidP="007D4824">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7D4824">
        <w:rPr>
          <w:rFonts w:ascii="Times New Roman" w:eastAsia="Times New Roman" w:hAnsi="Times New Roman" w:cs="Times New Roman"/>
          <w:color w:val="000000"/>
          <w:sz w:val="28"/>
          <w:szCs w:val="28"/>
        </w:rPr>
        <w:t>Якщо говорити про ефективне використання</w:t>
      </w:r>
      <w:r>
        <w:rPr>
          <w:rFonts w:ascii="Times New Roman" w:eastAsia="Times New Roman" w:hAnsi="Times New Roman" w:cs="Times New Roman"/>
          <w:color w:val="000000"/>
          <w:sz w:val="28"/>
          <w:szCs w:val="28"/>
        </w:rPr>
        <w:t xml:space="preserve"> фінансових ресурсів</w:t>
      </w:r>
      <w:r w:rsidRPr="007D4824">
        <w:rPr>
          <w:rFonts w:ascii="Times New Roman" w:eastAsia="Times New Roman" w:hAnsi="Times New Roman" w:cs="Times New Roman"/>
          <w:color w:val="000000"/>
          <w:sz w:val="28"/>
          <w:szCs w:val="28"/>
        </w:rPr>
        <w:t xml:space="preserve">, то не можна не </w:t>
      </w:r>
      <w:r>
        <w:rPr>
          <w:rFonts w:ascii="Times New Roman" w:eastAsia="Times New Roman" w:hAnsi="Times New Roman" w:cs="Times New Roman"/>
          <w:color w:val="000000"/>
          <w:sz w:val="28"/>
          <w:szCs w:val="28"/>
        </w:rPr>
        <w:t>згадати визначення запропоноване</w:t>
      </w:r>
      <w:r w:rsidRPr="007D4824">
        <w:rPr>
          <w:rFonts w:ascii="Times New Roman" w:eastAsia="Times New Roman" w:hAnsi="Times New Roman" w:cs="Times New Roman"/>
          <w:color w:val="000000"/>
          <w:sz w:val="28"/>
          <w:szCs w:val="28"/>
        </w:rPr>
        <w:t xml:space="preserve"> Кузенко</w:t>
      </w:r>
      <w:r>
        <w:rPr>
          <w:rFonts w:ascii="Times New Roman" w:eastAsia="Times New Roman" w:hAnsi="Times New Roman" w:cs="Times New Roman"/>
          <w:color w:val="000000"/>
          <w:sz w:val="28"/>
          <w:szCs w:val="28"/>
        </w:rPr>
        <w:t xml:space="preserve"> Т. Б., </w:t>
      </w:r>
      <w:r w:rsidRPr="007D4824">
        <w:rPr>
          <w:rFonts w:ascii="Times New Roman" w:eastAsia="Times New Roman" w:hAnsi="Times New Roman" w:cs="Times New Roman"/>
          <w:color w:val="000000"/>
          <w:sz w:val="28"/>
          <w:szCs w:val="28"/>
        </w:rPr>
        <w:t>Прохоровою</w:t>
      </w:r>
      <w:r>
        <w:rPr>
          <w:rFonts w:ascii="Times New Roman" w:eastAsia="Times New Roman" w:hAnsi="Times New Roman" w:cs="Times New Roman"/>
          <w:color w:val="000000"/>
          <w:sz w:val="28"/>
          <w:szCs w:val="28"/>
        </w:rPr>
        <w:t xml:space="preserve"> В. В. та</w:t>
      </w:r>
      <w:r w:rsidRPr="007D4824">
        <w:rPr>
          <w:rFonts w:ascii="Times New Roman" w:eastAsia="Times New Roman" w:hAnsi="Times New Roman" w:cs="Times New Roman"/>
          <w:color w:val="000000"/>
          <w:sz w:val="28"/>
          <w:szCs w:val="28"/>
        </w:rPr>
        <w:t xml:space="preserve"> Сабліною</w:t>
      </w:r>
      <w:r>
        <w:rPr>
          <w:rFonts w:ascii="Times New Roman" w:eastAsia="Times New Roman" w:hAnsi="Times New Roman" w:cs="Times New Roman"/>
          <w:color w:val="000000"/>
          <w:sz w:val="28"/>
          <w:szCs w:val="28"/>
        </w:rPr>
        <w:t xml:space="preserve"> Н. В.</w:t>
      </w:r>
      <w:r w:rsidRPr="007D4824">
        <w:rPr>
          <w:rFonts w:ascii="Times New Roman" w:eastAsia="Times New Roman" w:hAnsi="Times New Roman" w:cs="Times New Roman"/>
          <w:color w:val="000000"/>
          <w:sz w:val="28"/>
          <w:szCs w:val="28"/>
        </w:rPr>
        <w:t xml:space="preserve"> визначення фінансової безпеки підприємства, в якому йдеться про найефективніше використання системи показників, а саме: ліквідності, платоспроможності, рентабельності</w:t>
      </w:r>
      <w:r w:rsidR="00934CAA">
        <w:rPr>
          <w:rFonts w:ascii="Times New Roman" w:eastAsia="Times New Roman" w:hAnsi="Times New Roman" w:cs="Times New Roman"/>
          <w:color w:val="000000"/>
          <w:sz w:val="28"/>
          <w:szCs w:val="28"/>
        </w:rPr>
        <w:t> </w:t>
      </w:r>
      <w:r>
        <w:rPr>
          <w:rStyle w:val="ac"/>
          <w:rFonts w:ascii="Times New Roman" w:eastAsia="Times New Roman" w:hAnsi="Times New Roman" w:cs="Times New Roman"/>
          <w:color w:val="000000"/>
          <w:sz w:val="28"/>
          <w:szCs w:val="28"/>
        </w:rPr>
        <w:footnoteReference w:id="8"/>
      </w:r>
      <w:r w:rsidRPr="007D4824">
        <w:rPr>
          <w:rFonts w:ascii="Times New Roman" w:eastAsia="Times New Roman" w:hAnsi="Times New Roman" w:cs="Times New Roman"/>
          <w:color w:val="000000"/>
          <w:sz w:val="28"/>
          <w:szCs w:val="28"/>
        </w:rPr>
        <w:t>. На нашу думку, ефективне використання ресурсів та фінансових показників є одним з основних елементів досягнення високого рівня фінансової безпеки, але попри це існує і багато інших процесів та заходів, без яких неможливо передати сутність цього поняття. Одним з таких процесів є можливість розробляти та успішно реалізовувати фінансову стратегію. На цьому, у своєм</w:t>
      </w:r>
      <w:r>
        <w:rPr>
          <w:rFonts w:ascii="Times New Roman" w:eastAsia="Times New Roman" w:hAnsi="Times New Roman" w:cs="Times New Roman"/>
          <w:color w:val="000000"/>
          <w:sz w:val="28"/>
          <w:szCs w:val="28"/>
        </w:rPr>
        <w:t>у визначенні, акцентує увагу Крако</w:t>
      </w:r>
      <w:r w:rsidRPr="007D4824">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rPr>
        <w:t xml:space="preserve"> Ю. Б. та</w:t>
      </w:r>
      <w:r w:rsidRPr="007D4824">
        <w:rPr>
          <w:rFonts w:ascii="Times New Roman" w:eastAsia="Times New Roman" w:hAnsi="Times New Roman" w:cs="Times New Roman"/>
          <w:color w:val="000000"/>
          <w:sz w:val="28"/>
          <w:szCs w:val="28"/>
        </w:rPr>
        <w:t xml:space="preserve"> Разгон</w:t>
      </w:r>
      <w:r>
        <w:rPr>
          <w:rFonts w:ascii="Times New Roman" w:eastAsia="Times New Roman" w:hAnsi="Times New Roman" w:cs="Times New Roman"/>
          <w:color w:val="000000"/>
          <w:sz w:val="28"/>
          <w:szCs w:val="28"/>
        </w:rPr>
        <w:t> Р. О.</w:t>
      </w:r>
      <w:r w:rsidRPr="007D4824">
        <w:rPr>
          <w:rFonts w:ascii="Times New Roman" w:eastAsia="Times New Roman" w:hAnsi="Times New Roman" w:cs="Times New Roman"/>
          <w:color w:val="000000"/>
          <w:sz w:val="28"/>
          <w:szCs w:val="28"/>
        </w:rPr>
        <w:t>, які визначають фінансову безпеку підприємства як «… здатність підприємства самостійно розробляти і проводити фінансову стратегію відповідно до цілей корпоративної стратегії, в умовах невизначеного і конкурентного середовищ»</w:t>
      </w:r>
      <w:r w:rsidR="00934CAA">
        <w:rPr>
          <w:rFonts w:ascii="Times New Roman" w:eastAsia="Times New Roman" w:hAnsi="Times New Roman" w:cs="Times New Roman"/>
          <w:color w:val="000000"/>
          <w:sz w:val="28"/>
          <w:szCs w:val="28"/>
        </w:rPr>
        <w:t> </w:t>
      </w:r>
      <w:r>
        <w:rPr>
          <w:rStyle w:val="ac"/>
          <w:rFonts w:ascii="Times New Roman" w:eastAsia="Times New Roman" w:hAnsi="Times New Roman" w:cs="Times New Roman"/>
          <w:color w:val="000000"/>
          <w:sz w:val="28"/>
          <w:szCs w:val="28"/>
        </w:rPr>
        <w:footnoteReference w:id="9"/>
      </w:r>
      <w:r w:rsidRPr="007D4824">
        <w:rPr>
          <w:rFonts w:ascii="Times New Roman" w:eastAsia="Times New Roman" w:hAnsi="Times New Roman" w:cs="Times New Roman"/>
          <w:color w:val="000000"/>
          <w:sz w:val="28"/>
          <w:szCs w:val="28"/>
        </w:rPr>
        <w:t>.</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Балабаниць А. В., Мацука В. М. визначають, що «фінансова безпека підприємства – це рівень забезпеченості підприємства фінансовими ресурсами, достатніми для задоволення його потреб і виконання наявних зобов`язань, які характеризуються збалансованістю, стійкістю до внутрішніх і зовнішніх негативних впливів, здатністю відвернути зовнішню фінансову експансію, забезпечити фінансову стійкість (стабільність), ефективне функціонування та економічне зростання»</w:t>
      </w:r>
      <w:r w:rsidR="00934CAA">
        <w:rPr>
          <w:rFonts w:ascii="Times New Roman" w:eastAsia="Times New Roman" w:hAnsi="Times New Roman" w:cs="Times New Roman"/>
          <w:color w:val="000000"/>
          <w:sz w:val="28"/>
          <w:szCs w:val="28"/>
        </w:rPr>
        <w:t> </w:t>
      </w:r>
      <w:r w:rsidR="007F00DE">
        <w:rPr>
          <w:rStyle w:val="ac"/>
          <w:rFonts w:ascii="Times New Roman" w:eastAsia="Times New Roman" w:hAnsi="Times New Roman" w:cs="Times New Roman"/>
          <w:color w:val="000000"/>
          <w:sz w:val="28"/>
          <w:szCs w:val="28"/>
        </w:rPr>
        <w:footnoteReference w:id="10"/>
      </w:r>
      <w:r w:rsidRPr="00BF1ACF">
        <w:rPr>
          <w:rFonts w:ascii="Times New Roman" w:eastAsia="Times New Roman" w:hAnsi="Times New Roman" w:cs="Times New Roman"/>
          <w:color w:val="000000"/>
          <w:sz w:val="28"/>
          <w:szCs w:val="28"/>
        </w:rPr>
        <w:t>.</w:t>
      </w:r>
      <w:r w:rsidR="00513F62">
        <w:rPr>
          <w:rFonts w:ascii="Times New Roman" w:eastAsia="Times New Roman" w:hAnsi="Times New Roman" w:cs="Times New Roman"/>
          <w:color w:val="000000"/>
          <w:sz w:val="28"/>
          <w:szCs w:val="28"/>
        </w:rPr>
        <w:t xml:space="preserve"> В запропоновано визначенні фінансова безпека підприємства трактується як комплексна характеристика, що забезпечує </w:t>
      </w:r>
      <w:r w:rsidR="00513F62">
        <w:rPr>
          <w:rFonts w:ascii="Times New Roman" w:eastAsia="Times New Roman" w:hAnsi="Times New Roman" w:cs="Times New Roman"/>
          <w:color w:val="000000"/>
          <w:sz w:val="28"/>
          <w:szCs w:val="28"/>
        </w:rPr>
        <w:lastRenderedPageBreak/>
        <w:t>стабільність фінансового становища підприємства.</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Сукрушева Г. О., Коляда К. В. фінансову безпеку підприємства трактують, як «економічну категорію, що характеризує такий фінансовий стан підприємства, що дає можливість йому бути захищеним перед внутрішніми та зовнішніми фінансовими загрозами та дає змогу підприємству досягти стадії фінансового розвитку»</w:t>
      </w:r>
      <w:r w:rsidR="00934CAA">
        <w:rPr>
          <w:rFonts w:ascii="Times New Roman" w:eastAsia="Times New Roman" w:hAnsi="Times New Roman" w:cs="Times New Roman"/>
          <w:color w:val="000000"/>
          <w:sz w:val="28"/>
          <w:szCs w:val="28"/>
        </w:rPr>
        <w:t> </w:t>
      </w:r>
      <w:r w:rsidR="00513F62">
        <w:rPr>
          <w:rStyle w:val="ac"/>
          <w:rFonts w:ascii="Times New Roman" w:eastAsia="Times New Roman" w:hAnsi="Times New Roman" w:cs="Times New Roman"/>
          <w:color w:val="000000"/>
          <w:sz w:val="28"/>
          <w:szCs w:val="28"/>
        </w:rPr>
        <w:footnoteReference w:id="11"/>
      </w:r>
      <w:r w:rsidRPr="00BF1ACF">
        <w:rPr>
          <w:rFonts w:ascii="Times New Roman" w:eastAsia="Times New Roman" w:hAnsi="Times New Roman" w:cs="Times New Roman"/>
          <w:color w:val="000000"/>
          <w:sz w:val="28"/>
          <w:szCs w:val="28"/>
        </w:rPr>
        <w:t>.</w:t>
      </w:r>
      <w:r w:rsidR="00513F62">
        <w:rPr>
          <w:rFonts w:ascii="Times New Roman" w:eastAsia="Times New Roman" w:hAnsi="Times New Roman" w:cs="Times New Roman"/>
          <w:color w:val="000000"/>
          <w:sz w:val="28"/>
          <w:szCs w:val="28"/>
        </w:rPr>
        <w:t xml:space="preserve"> </w:t>
      </w:r>
      <w:r w:rsidR="00FD5A8A">
        <w:rPr>
          <w:rFonts w:ascii="Times New Roman" w:eastAsia="Times New Roman" w:hAnsi="Times New Roman" w:cs="Times New Roman"/>
          <w:color w:val="000000"/>
          <w:sz w:val="28"/>
          <w:szCs w:val="28"/>
        </w:rPr>
        <w:t>Автори виокремлюють вплив ризиків та загроз на забезпечення фінансової безпеки підприємства.</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Блакита Г., Галущак Т. розглядають фінансову безпеку «як складову частину економічної безпеки підприємства, яка визначає процес розвитку підприємства на основі певних фінансових ресурсів, достатню структуру капіталу, який використовується суспільством, відповідність цілям і завданням на основі рівня внутрішніх і зовнішніх загроз, певний факторний вплив у мінливих поточних і майбутніх періодах розвитку»</w:t>
      </w:r>
      <w:r w:rsidR="00934CAA">
        <w:rPr>
          <w:rFonts w:ascii="Times New Roman" w:eastAsia="Times New Roman" w:hAnsi="Times New Roman" w:cs="Times New Roman"/>
          <w:color w:val="000000"/>
          <w:sz w:val="28"/>
          <w:szCs w:val="28"/>
        </w:rPr>
        <w:t xml:space="preserve"> </w:t>
      </w:r>
      <w:r w:rsidR="00FE27D0">
        <w:rPr>
          <w:rStyle w:val="ac"/>
          <w:rFonts w:ascii="Times New Roman" w:eastAsia="Times New Roman" w:hAnsi="Times New Roman" w:cs="Times New Roman"/>
          <w:color w:val="000000"/>
          <w:sz w:val="28"/>
          <w:szCs w:val="28"/>
        </w:rPr>
        <w:footnoteReference w:id="12"/>
      </w:r>
      <w:r w:rsidRPr="00BF1ACF">
        <w:rPr>
          <w:rFonts w:ascii="Times New Roman" w:eastAsia="Times New Roman" w:hAnsi="Times New Roman" w:cs="Times New Roman"/>
          <w:color w:val="000000"/>
          <w:sz w:val="28"/>
          <w:szCs w:val="28"/>
        </w:rPr>
        <w:t>.</w:t>
      </w:r>
    </w:p>
    <w:p w:rsidR="00C12EE3" w:rsidRPr="00BF1ACF" w:rsidRDefault="00C12EE3" w:rsidP="00C12EE3">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7D4824">
        <w:rPr>
          <w:rFonts w:ascii="Times New Roman" w:eastAsia="Times New Roman" w:hAnsi="Times New Roman" w:cs="Times New Roman"/>
          <w:color w:val="000000"/>
          <w:sz w:val="28"/>
          <w:szCs w:val="28"/>
        </w:rPr>
        <w:t>Розширене визначення фінансової безпеки суб’єк</w:t>
      </w:r>
      <w:r>
        <w:rPr>
          <w:rFonts w:ascii="Times New Roman" w:eastAsia="Times New Roman" w:hAnsi="Times New Roman" w:cs="Times New Roman"/>
          <w:color w:val="000000"/>
          <w:sz w:val="28"/>
          <w:szCs w:val="28"/>
        </w:rPr>
        <w:t xml:space="preserve">тів підприємництва в надають </w:t>
      </w:r>
      <w:r w:rsidRPr="007D4824">
        <w:rPr>
          <w:rFonts w:ascii="Times New Roman" w:eastAsia="Times New Roman" w:hAnsi="Times New Roman" w:cs="Times New Roman"/>
          <w:color w:val="000000"/>
          <w:sz w:val="28"/>
          <w:szCs w:val="28"/>
        </w:rPr>
        <w:t>Вдовенко</w:t>
      </w:r>
      <w:r>
        <w:rPr>
          <w:rFonts w:ascii="Times New Roman" w:eastAsia="Times New Roman" w:hAnsi="Times New Roman" w:cs="Times New Roman"/>
          <w:color w:val="000000"/>
          <w:sz w:val="28"/>
          <w:szCs w:val="28"/>
        </w:rPr>
        <w:t xml:space="preserve"> Л. О.</w:t>
      </w:r>
      <w:r w:rsidRPr="007D4824">
        <w:rPr>
          <w:rFonts w:ascii="Times New Roman" w:eastAsia="Times New Roman" w:hAnsi="Times New Roman" w:cs="Times New Roman"/>
          <w:color w:val="000000"/>
          <w:sz w:val="28"/>
          <w:szCs w:val="28"/>
        </w:rPr>
        <w:t xml:space="preserve"> «фінансова безпека … визначається таким фінансовим станом, за якого відсутні будь-які загрози (внутрішні, зовнішні), підприємство динамічно розвивається в умовах гідротермічної і цінової невизначеності та посилення конкурентного середовища, отримує прибуток як визначальний фактор фінансової безпеки і мотив підприємницької діяльності»</w:t>
      </w:r>
      <w:r w:rsidR="00934CAA">
        <w:rPr>
          <w:rFonts w:ascii="Times New Roman" w:eastAsia="Times New Roman" w:hAnsi="Times New Roman" w:cs="Times New Roman"/>
          <w:color w:val="000000"/>
          <w:sz w:val="28"/>
          <w:szCs w:val="28"/>
        </w:rPr>
        <w:t xml:space="preserve"> </w:t>
      </w:r>
      <w:r>
        <w:rPr>
          <w:rStyle w:val="ac"/>
          <w:rFonts w:ascii="Times New Roman" w:eastAsia="Times New Roman" w:hAnsi="Times New Roman" w:cs="Times New Roman"/>
          <w:color w:val="000000"/>
          <w:sz w:val="28"/>
          <w:szCs w:val="28"/>
        </w:rPr>
        <w:footnoteReference w:id="13"/>
      </w:r>
      <w:r w:rsidRPr="007D4824">
        <w:rPr>
          <w:rFonts w:ascii="Times New Roman" w:eastAsia="Times New Roman" w:hAnsi="Times New Roman" w:cs="Times New Roman"/>
          <w:color w:val="000000"/>
          <w:sz w:val="28"/>
          <w:szCs w:val="28"/>
        </w:rPr>
        <w:t>.</w: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 xml:space="preserve">Вудвуд В. В. та Батієвська О. В. ототожнюють поняття фінансової безпеки підприємства та фінансового стану підприємства, з виділенням характерних ознак притаманних безпеці. На їх думку,  фінансова безпека підприємства – це  «такий  його  фінансовий  стан,  який  характеризується, по-перше, збалансованістю та якістю сукупності фінансових інструментів, технологій і послуг, що  використовуються  підприємством;  по-друге, стійкістю  до  </w:t>
      </w:r>
      <w:r w:rsidRPr="00BF1ACF">
        <w:rPr>
          <w:rFonts w:ascii="Times New Roman" w:eastAsia="Times New Roman" w:hAnsi="Times New Roman" w:cs="Times New Roman"/>
          <w:color w:val="000000"/>
          <w:sz w:val="28"/>
          <w:szCs w:val="28"/>
        </w:rPr>
        <w:lastRenderedPageBreak/>
        <w:t>внутрішніх  і  зовнішніх  загроз;  по-третє,  здатністю  фінансової  системи  підприємства забезпечувати реалізацію його фінансових інтересів, місії і завдань достатніми обсягами фінансових ресурсів; по-четверте, забезпечувати ефективний і сталий розвиток цієї фінансової системи»</w:t>
      </w:r>
      <w:r w:rsidR="00934CAA">
        <w:rPr>
          <w:rFonts w:ascii="Times New Roman" w:eastAsia="Times New Roman" w:hAnsi="Times New Roman" w:cs="Times New Roman"/>
          <w:color w:val="000000"/>
          <w:sz w:val="28"/>
          <w:szCs w:val="28"/>
        </w:rPr>
        <w:t xml:space="preserve"> </w:t>
      </w:r>
      <w:r w:rsidR="00C12EE3">
        <w:rPr>
          <w:rStyle w:val="ac"/>
          <w:rFonts w:ascii="Times New Roman" w:eastAsia="Times New Roman" w:hAnsi="Times New Roman" w:cs="Times New Roman"/>
          <w:color w:val="000000"/>
          <w:sz w:val="28"/>
          <w:szCs w:val="28"/>
        </w:rPr>
        <w:footnoteReference w:id="14"/>
      </w:r>
      <w:r w:rsidRPr="00BF1ACF">
        <w:rPr>
          <w:rFonts w:ascii="Times New Roman" w:eastAsia="Times New Roman" w:hAnsi="Times New Roman" w:cs="Times New Roman"/>
          <w:color w:val="000000"/>
          <w:sz w:val="28"/>
          <w:szCs w:val="28"/>
        </w:rPr>
        <w:t>.</w:t>
      </w:r>
    </w:p>
    <w:p w:rsidR="00861F5B" w:rsidRDefault="00BF1ACF" w:rsidP="00861F5B">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З проведеного дослідження, варто зауважити, що автори досліджують фінансову безпеку підприємства з різних сторін, роблячи акцент на окремих сутнісних характеристиках даного поняття. Серед яких простежуються як спільні, так і індивідуальні характерні ознаки. Окремі науковці доповнюють існуючі характеристик фінансової безпеки підприємства власними уточненнями, що підкреслює багатогранність досліджуваного поняття. В той же час, простежується спільна ідея, яка випливає з усіх досліджуваних визначень та полягає в тому, що фінансова безпека забезпечує стабільний розвиток підприємства та гарантує високий потенціал в майбутньому.</w:t>
      </w:r>
      <w:r w:rsidR="00861F5B" w:rsidRPr="00861F5B">
        <w:rPr>
          <w:rFonts w:ascii="Times New Roman" w:eastAsia="Times New Roman" w:hAnsi="Times New Roman" w:cs="Times New Roman"/>
          <w:color w:val="000000"/>
          <w:sz w:val="28"/>
          <w:szCs w:val="28"/>
        </w:rPr>
        <w:t xml:space="preserve"> </w:t>
      </w:r>
      <w:r w:rsidR="00861F5B" w:rsidRPr="00BF1ACF">
        <w:rPr>
          <w:rFonts w:ascii="Times New Roman" w:eastAsia="Times New Roman" w:hAnsi="Times New Roman" w:cs="Times New Roman"/>
          <w:color w:val="000000"/>
          <w:sz w:val="28"/>
          <w:szCs w:val="28"/>
        </w:rPr>
        <w:t xml:space="preserve">Здійснивши аналіз існуючих визначень, пропонуємо виокремити визначальні характерні особливості фінансової безпеки підприємства, які </w:t>
      </w:r>
      <w:r w:rsidR="00861F5B">
        <w:rPr>
          <w:rFonts w:ascii="Times New Roman" w:eastAsia="Times New Roman" w:hAnsi="Times New Roman" w:cs="Times New Roman"/>
          <w:color w:val="000000"/>
          <w:sz w:val="28"/>
          <w:szCs w:val="28"/>
        </w:rPr>
        <w:t>представлено на рис.</w:t>
      </w:r>
      <w:r w:rsidR="003709C1">
        <w:rPr>
          <w:rFonts w:ascii="Times New Roman" w:eastAsia="Times New Roman" w:hAnsi="Times New Roman" w:cs="Times New Roman"/>
          <w:color w:val="000000"/>
          <w:sz w:val="28"/>
          <w:szCs w:val="28"/>
        </w:rPr>
        <w:t xml:space="preserve"> </w:t>
      </w:r>
      <w:r w:rsidR="00861F5B" w:rsidRPr="00BF1ACF">
        <w:rPr>
          <w:rFonts w:ascii="Times New Roman" w:eastAsia="Times New Roman" w:hAnsi="Times New Roman" w:cs="Times New Roman"/>
          <w:color w:val="000000"/>
          <w:sz w:val="28"/>
          <w:szCs w:val="28"/>
        </w:rPr>
        <w:t>1.</w:t>
      </w:r>
    </w:p>
    <w:p w:rsidR="00E64A7F" w:rsidRDefault="00E64A7F" w:rsidP="00E64A7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Фінансову безпеку підприємства </w:t>
      </w:r>
      <w:r w:rsidRPr="00BF1ACF">
        <w:rPr>
          <w:rFonts w:ascii="Times New Roman" w:eastAsia="Times New Roman" w:hAnsi="Times New Roman" w:cs="Times New Roman"/>
          <w:color w:val="000000"/>
          <w:sz w:val="28"/>
          <w:szCs w:val="28"/>
        </w:rPr>
        <w:t>пропонуємо розглядати, як комплексну характеристику стану захищеності фінансових інтересів, нарощення фінансових ресурсів підприємства, створення фінансових резервів, їх узгодженості із наявним потенціалом і заявленими цілями для мінімізації негативних (форс-мажорним) ризиків та відновлення фінансово-господарської діяльності підприємства.</w:t>
      </w:r>
    </w:p>
    <w:p w:rsidR="00E64A7F" w:rsidRDefault="00E64A7F" w:rsidP="00E64A7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 xml:space="preserve">Одним із важливих факторів, що впливають на діяльність підприємства, а відповідно і на його фінансову безпеку є загрози. В процесі вивчення наукової літератури, варто відзначити, що поняття загроз фінансової безпеки підприємства є </w:t>
      </w:r>
      <w:r>
        <w:rPr>
          <w:rFonts w:ascii="Times New Roman" w:eastAsia="Times New Roman" w:hAnsi="Times New Roman" w:cs="Times New Roman"/>
          <w:color w:val="000000"/>
          <w:sz w:val="28"/>
          <w:szCs w:val="28"/>
        </w:rPr>
        <w:t>неоднозначним та багатогранним. Автори Живко Ж. Б. </w:t>
      </w:r>
      <w:r>
        <w:rPr>
          <w:rStyle w:val="ac"/>
          <w:rFonts w:ascii="Times New Roman" w:eastAsia="Times New Roman" w:hAnsi="Times New Roman" w:cs="Times New Roman"/>
          <w:color w:val="000000"/>
          <w:sz w:val="28"/>
          <w:szCs w:val="28"/>
        </w:rPr>
        <w:footnoteReference w:id="15"/>
      </w:r>
      <w:r>
        <w:rPr>
          <w:rFonts w:ascii="Times New Roman" w:eastAsia="Times New Roman" w:hAnsi="Times New Roman" w:cs="Times New Roman"/>
          <w:color w:val="000000"/>
          <w:sz w:val="28"/>
          <w:szCs w:val="28"/>
        </w:rPr>
        <w:t>, Марусяк Н. Л. </w:t>
      </w:r>
      <w:r>
        <w:rPr>
          <w:rStyle w:val="ac"/>
          <w:rFonts w:ascii="Times New Roman" w:eastAsia="Times New Roman" w:hAnsi="Times New Roman" w:cs="Times New Roman"/>
          <w:color w:val="000000"/>
          <w:sz w:val="28"/>
          <w:szCs w:val="28"/>
        </w:rPr>
        <w:footnoteReference w:id="16"/>
      </w:r>
      <w:r>
        <w:rPr>
          <w:rFonts w:ascii="Times New Roman" w:eastAsia="Times New Roman" w:hAnsi="Times New Roman" w:cs="Times New Roman"/>
          <w:color w:val="000000"/>
          <w:sz w:val="28"/>
          <w:szCs w:val="28"/>
        </w:rPr>
        <w:t xml:space="preserve"> </w:t>
      </w:r>
      <w:r w:rsidRPr="00BF1ACF">
        <w:rPr>
          <w:rFonts w:ascii="Times New Roman" w:eastAsia="Times New Roman" w:hAnsi="Times New Roman" w:cs="Times New Roman"/>
          <w:color w:val="000000"/>
          <w:sz w:val="28"/>
          <w:szCs w:val="28"/>
        </w:rPr>
        <w:t xml:space="preserve">вважає, що загрози – це одна з форм небезпеки які впливають </w:t>
      </w:r>
      <w:r w:rsidRPr="00BF1ACF">
        <w:rPr>
          <w:rFonts w:ascii="Times New Roman" w:eastAsia="Times New Roman" w:hAnsi="Times New Roman" w:cs="Times New Roman"/>
          <w:color w:val="000000"/>
          <w:sz w:val="28"/>
          <w:szCs w:val="28"/>
        </w:rPr>
        <w:lastRenderedPageBreak/>
        <w:t>на діяльність підприємства. Як зазначає Єрмошенко М. М.</w:t>
      </w:r>
      <w:r>
        <w:rPr>
          <w:rFonts w:ascii="Times New Roman" w:eastAsia="Times New Roman" w:hAnsi="Times New Roman" w:cs="Times New Roman"/>
          <w:color w:val="000000"/>
          <w:sz w:val="28"/>
          <w:szCs w:val="28"/>
        </w:rPr>
        <w:t xml:space="preserve"> та Горячова К. С.</w:t>
      </w:r>
      <w:r w:rsidRPr="00BF1ACF">
        <w:rPr>
          <w:rFonts w:ascii="Times New Roman" w:eastAsia="Times New Roman" w:hAnsi="Times New Roman" w:cs="Times New Roman"/>
          <w:color w:val="000000"/>
          <w:sz w:val="28"/>
          <w:szCs w:val="28"/>
        </w:rPr>
        <w:t>, «загроза – це конкретна і безпосередня форма небезпеки або сукупність негативних чинників чи умов»</w:t>
      </w:r>
      <w:r>
        <w:rPr>
          <w:rFonts w:ascii="Times New Roman" w:eastAsia="Times New Roman" w:hAnsi="Times New Roman" w:cs="Times New Roman"/>
          <w:color w:val="000000"/>
          <w:sz w:val="28"/>
          <w:szCs w:val="28"/>
        </w:rPr>
        <w:t xml:space="preserve"> </w:t>
      </w:r>
      <w:r>
        <w:rPr>
          <w:rStyle w:val="ac"/>
          <w:rFonts w:ascii="Times New Roman" w:eastAsia="Times New Roman" w:hAnsi="Times New Roman" w:cs="Times New Roman"/>
          <w:color w:val="000000"/>
          <w:sz w:val="28"/>
          <w:szCs w:val="28"/>
        </w:rPr>
        <w:footnoteReference w:id="17"/>
      </w:r>
      <w:r w:rsidRPr="00BF1ACF">
        <w:rPr>
          <w:rFonts w:ascii="Times New Roman" w:eastAsia="Times New Roman" w:hAnsi="Times New Roman" w:cs="Times New Roman"/>
          <w:color w:val="000000"/>
          <w:sz w:val="28"/>
          <w:szCs w:val="28"/>
        </w:rPr>
        <w:t>.</w:t>
      </w:r>
    </w:p>
    <w:p w:rsidR="00FF0614" w:rsidRPr="00BF1ACF" w:rsidRDefault="00FF0614" w:rsidP="00861F5B">
      <w:pPr>
        <w:widowControl w:val="0"/>
        <w:tabs>
          <w:tab w:val="left" w:pos="3402"/>
        </w:tabs>
        <w:spacing w:after="0" w:line="360" w:lineRule="auto"/>
        <w:ind w:firstLine="709"/>
        <w:jc w:val="both"/>
        <w:rPr>
          <w:rFonts w:ascii="Times New Roman" w:eastAsia="Times New Roman" w:hAnsi="Times New Roman" w:cs="Times New Roman"/>
          <w:color w:val="000000"/>
          <w:sz w:val="10"/>
          <w:szCs w:val="10"/>
        </w:rPr>
      </w:pPr>
    </w:p>
    <w:p w:rsidR="00BF1ACF" w:rsidRPr="00BF1ACF" w:rsidRDefault="00FF0614"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eastAsia="uk-UA"/>
        </w:rPr>
        <mc:AlternateContent>
          <mc:Choice Requires="wpg">
            <w:drawing>
              <wp:anchor distT="0" distB="0" distL="114300" distR="114300" simplePos="0" relativeHeight="251674624" behindDoc="0" locked="0" layoutInCell="1" allowOverlap="1">
                <wp:simplePos x="0" y="0"/>
                <wp:positionH relativeFrom="column">
                  <wp:posOffset>255270</wp:posOffset>
                </wp:positionH>
                <wp:positionV relativeFrom="paragraph">
                  <wp:posOffset>97155</wp:posOffset>
                </wp:positionV>
                <wp:extent cx="5835015" cy="4366260"/>
                <wp:effectExtent l="0" t="0" r="13335" b="15240"/>
                <wp:wrapNone/>
                <wp:docPr id="1" name="Группа 1"/>
                <wp:cNvGraphicFramePr/>
                <a:graphic xmlns:a="http://schemas.openxmlformats.org/drawingml/2006/main">
                  <a:graphicData uri="http://schemas.microsoft.com/office/word/2010/wordprocessingGroup">
                    <wpg:wgp>
                      <wpg:cNvGrpSpPr/>
                      <wpg:grpSpPr>
                        <a:xfrm>
                          <a:off x="0" y="0"/>
                          <a:ext cx="5835015" cy="4366260"/>
                          <a:chOff x="0" y="0"/>
                          <a:chExt cx="5835015" cy="4366260"/>
                        </a:xfrm>
                      </wpg:grpSpPr>
                      <wps:wsp>
                        <wps:cNvPr id="2021" name="Надпись 2021"/>
                        <wps:cNvSpPr txBox="1"/>
                        <wps:spPr>
                          <a:xfrm>
                            <a:off x="1379220" y="0"/>
                            <a:ext cx="4448175" cy="457200"/>
                          </a:xfrm>
                          <a:prstGeom prst="rect">
                            <a:avLst/>
                          </a:prstGeom>
                          <a:solidFill>
                            <a:sysClr val="window" lastClr="FFFFFF"/>
                          </a:solidFill>
                          <a:ln w="6350">
                            <a:solidFill>
                              <a:prstClr val="black"/>
                            </a:solidFill>
                          </a:ln>
                          <a:effectLst/>
                        </wps:spPr>
                        <wps:txbx>
                          <w:txbxContent>
                            <w:p w:rsidR="00CC72AE" w:rsidRPr="00BC2733" w:rsidRDefault="00CC72AE" w:rsidP="00BF1ACF">
                              <w:pPr>
                                <w:ind w:right="-15"/>
                                <w:jc w:val="center"/>
                                <w:rPr>
                                  <w:rFonts w:ascii="Times New Roman" w:hAnsi="Times New Roman"/>
                                  <w:sz w:val="24"/>
                                  <w:szCs w:val="24"/>
                                </w:rPr>
                              </w:pPr>
                              <w:r w:rsidRPr="00034491">
                                <w:rPr>
                                  <w:rFonts w:ascii="Times New Roman" w:hAnsi="Times New Roman"/>
                                  <w:sz w:val="24"/>
                                  <w:szCs w:val="24"/>
                                </w:rPr>
                                <w:t>як складова</w:t>
                              </w:r>
                              <w:r>
                                <w:rPr>
                                  <w:rFonts w:ascii="Times New Roman" w:hAnsi="Times New Roman"/>
                                  <w:sz w:val="24"/>
                                  <w:szCs w:val="24"/>
                                </w:rPr>
                                <w:t xml:space="preserve"> </w:t>
                              </w:r>
                              <w:r w:rsidRPr="00034491">
                                <w:rPr>
                                  <w:rFonts w:ascii="Times New Roman" w:hAnsi="Times New Roman"/>
                                  <w:sz w:val="24"/>
                                  <w:szCs w:val="24"/>
                                </w:rPr>
                                <w:t>економічної безпеки підприємства з відповідними інструментами управління нею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2" name="Надпись 2022"/>
                        <wps:cNvSpPr txBox="1"/>
                        <wps:spPr>
                          <a:xfrm>
                            <a:off x="1386840" y="548640"/>
                            <a:ext cx="4448175" cy="464820"/>
                          </a:xfrm>
                          <a:prstGeom prst="rect">
                            <a:avLst/>
                          </a:prstGeom>
                          <a:solidFill>
                            <a:sysClr val="window" lastClr="FFFFFF"/>
                          </a:solidFill>
                          <a:ln w="6350">
                            <a:solidFill>
                              <a:prstClr val="black"/>
                            </a:solidFill>
                          </a:ln>
                          <a:effectLst/>
                        </wps:spPr>
                        <wps:txbx>
                          <w:txbxContent>
                            <w:p w:rsidR="00CC72AE" w:rsidRPr="00292814" w:rsidRDefault="00CC72AE" w:rsidP="00BF1ACF">
                              <w:pPr>
                                <w:jc w:val="center"/>
                                <w:rPr>
                                  <w:rFonts w:ascii="Times New Roman" w:hAnsi="Times New Roman"/>
                                  <w:sz w:val="24"/>
                                  <w:szCs w:val="24"/>
                                </w:rPr>
                              </w:pPr>
                              <w:r w:rsidRPr="00034491">
                                <w:rPr>
                                  <w:rFonts w:ascii="Times New Roman" w:hAnsi="Times New Roman"/>
                                  <w:sz w:val="24"/>
                                  <w:szCs w:val="24"/>
                                </w:rPr>
                                <w:t xml:space="preserve">як самостійний об’єкт управління, </w:t>
                              </w:r>
                              <w:r>
                                <w:rPr>
                                  <w:rFonts w:ascii="Times New Roman" w:hAnsi="Times New Roman"/>
                                  <w:sz w:val="24"/>
                                  <w:szCs w:val="24"/>
                                </w:rPr>
                                <w:t>що здатний</w:t>
                              </w:r>
                              <w:r w:rsidRPr="00034491">
                                <w:rPr>
                                  <w:rFonts w:ascii="Times New Roman" w:hAnsi="Times New Roman"/>
                                  <w:sz w:val="24"/>
                                  <w:szCs w:val="24"/>
                                </w:rPr>
                                <w:t xml:space="preserve"> ефективно використовувати </w:t>
                              </w:r>
                              <w:r>
                                <w:rPr>
                                  <w:rFonts w:ascii="Times New Roman" w:hAnsi="Times New Roman"/>
                                  <w:sz w:val="24"/>
                                  <w:szCs w:val="24"/>
                                </w:rPr>
                                <w:t>наявний</w:t>
                              </w:r>
                              <w:r w:rsidRPr="00034491">
                                <w:rPr>
                                  <w:rFonts w:ascii="Times New Roman" w:hAnsi="Times New Roman"/>
                                  <w:sz w:val="24"/>
                                  <w:szCs w:val="24"/>
                                </w:rPr>
                                <w:t xml:space="preserve"> ресурсний потенціал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4" name="Надпись 2024"/>
                        <wps:cNvSpPr txBox="1"/>
                        <wps:spPr>
                          <a:xfrm>
                            <a:off x="1386840" y="1097280"/>
                            <a:ext cx="4448175" cy="297180"/>
                          </a:xfrm>
                          <a:prstGeom prst="rect">
                            <a:avLst/>
                          </a:prstGeom>
                          <a:solidFill>
                            <a:sysClr val="window" lastClr="FFFFFF"/>
                          </a:solidFill>
                          <a:ln w="6350">
                            <a:solidFill>
                              <a:prstClr val="black"/>
                            </a:solidFill>
                          </a:ln>
                          <a:effectLst/>
                        </wps:spPr>
                        <wps:txbx>
                          <w:txbxContent>
                            <w:p w:rsidR="00CC72AE" w:rsidRPr="00292814" w:rsidRDefault="00CC72AE" w:rsidP="00BF1ACF">
                              <w:pPr>
                                <w:jc w:val="center"/>
                                <w:rPr>
                                  <w:rFonts w:ascii="Times New Roman" w:hAnsi="Times New Roman"/>
                                  <w:sz w:val="24"/>
                                  <w:szCs w:val="24"/>
                                </w:rPr>
                              </w:pPr>
                              <w:r w:rsidRPr="0019151E">
                                <w:rPr>
                                  <w:rFonts w:ascii="Times New Roman" w:hAnsi="Times New Roman"/>
                                  <w:sz w:val="24"/>
                                  <w:szCs w:val="24"/>
                                </w:rPr>
                                <w:t>як д</w:t>
                              </w:r>
                              <w:r>
                                <w:rPr>
                                  <w:rFonts w:ascii="Times New Roman" w:hAnsi="Times New Roman"/>
                                  <w:sz w:val="24"/>
                                  <w:szCs w:val="24"/>
                                </w:rPr>
                                <w:t>іяльність з управління внутрішніми та зовнішніми ризиками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6" name="Надпись 2026"/>
                        <wps:cNvSpPr txBox="1"/>
                        <wps:spPr>
                          <a:xfrm>
                            <a:off x="1386840" y="1478280"/>
                            <a:ext cx="4448175" cy="457200"/>
                          </a:xfrm>
                          <a:prstGeom prst="rect">
                            <a:avLst/>
                          </a:prstGeom>
                          <a:solidFill>
                            <a:sysClr val="window" lastClr="FFFFFF"/>
                          </a:solidFill>
                          <a:ln w="6350">
                            <a:solidFill>
                              <a:prstClr val="black"/>
                            </a:solidFill>
                          </a:ln>
                          <a:effectLst/>
                        </wps:spPr>
                        <wps:txbx>
                          <w:txbxContent>
                            <w:p w:rsidR="00CC72AE" w:rsidRPr="00FE1584" w:rsidRDefault="00CC72AE" w:rsidP="00BF1ACF">
                              <w:pPr>
                                <w:jc w:val="center"/>
                                <w:rPr>
                                  <w:rFonts w:ascii="Times New Roman" w:hAnsi="Times New Roman"/>
                                  <w:sz w:val="24"/>
                                  <w:szCs w:val="24"/>
                                </w:rPr>
                              </w:pPr>
                              <w:r w:rsidRPr="0019151E">
                                <w:rPr>
                                  <w:rFonts w:ascii="Times New Roman" w:hAnsi="Times New Roman"/>
                                  <w:sz w:val="24"/>
                                  <w:szCs w:val="24"/>
                                </w:rPr>
                                <w:t>як процес</w:t>
                              </w:r>
                              <w:r>
                                <w:rPr>
                                  <w:rFonts w:ascii="Times New Roman" w:hAnsi="Times New Roman"/>
                                  <w:sz w:val="24"/>
                                  <w:szCs w:val="24"/>
                                </w:rPr>
                                <w:t xml:space="preserve"> (</w:t>
                              </w:r>
                              <w:r w:rsidRPr="0019151E">
                                <w:rPr>
                                  <w:rFonts w:ascii="Times New Roman" w:hAnsi="Times New Roman"/>
                                  <w:sz w:val="24"/>
                                  <w:szCs w:val="24"/>
                                </w:rPr>
                                <w:t>забезпечення стабільності його функціонування, фінансової рівноваги; досягнення певного стану тощо)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0" name="Надпись 2030"/>
                        <wps:cNvSpPr txBox="1"/>
                        <wps:spPr>
                          <a:xfrm>
                            <a:off x="1386840" y="2026920"/>
                            <a:ext cx="4448175" cy="449580"/>
                          </a:xfrm>
                          <a:prstGeom prst="rect">
                            <a:avLst/>
                          </a:prstGeom>
                          <a:solidFill>
                            <a:sysClr val="window" lastClr="FFFFFF"/>
                          </a:solidFill>
                          <a:ln w="6350">
                            <a:solidFill>
                              <a:prstClr val="black"/>
                            </a:solidFill>
                          </a:ln>
                          <a:effectLst/>
                        </wps:spPr>
                        <wps:txbx>
                          <w:txbxContent>
                            <w:p w:rsidR="00CC72AE" w:rsidRPr="00E453F4" w:rsidRDefault="00CC72AE" w:rsidP="00BF1ACF">
                              <w:pPr>
                                <w:jc w:val="center"/>
                                <w:rPr>
                                  <w:rFonts w:ascii="Times New Roman" w:hAnsi="Times New Roman"/>
                                  <w:sz w:val="24"/>
                                  <w:szCs w:val="24"/>
                                </w:rPr>
                              </w:pPr>
                              <w:r w:rsidRPr="0019151E">
                                <w:rPr>
                                  <w:rFonts w:ascii="Times New Roman" w:hAnsi="Times New Roman"/>
                                  <w:sz w:val="24"/>
                                  <w:szCs w:val="24"/>
                                </w:rPr>
                                <w:t>як система</w:t>
                              </w:r>
                              <w:r>
                                <w:rPr>
                                  <w:rFonts w:ascii="Times New Roman" w:hAnsi="Times New Roman"/>
                                  <w:sz w:val="24"/>
                                  <w:szCs w:val="24"/>
                                </w:rPr>
                                <w:t xml:space="preserve"> </w:t>
                              </w:r>
                              <w:r w:rsidRPr="0019151E">
                                <w:rPr>
                                  <w:rFonts w:ascii="Times New Roman" w:hAnsi="Times New Roman"/>
                                  <w:sz w:val="24"/>
                                  <w:szCs w:val="24"/>
                                </w:rPr>
                                <w:t>(забезпечення фінансовими ресурсами; збалансован</w:t>
                              </w:r>
                              <w:r>
                                <w:rPr>
                                  <w:rFonts w:ascii="Times New Roman" w:hAnsi="Times New Roman"/>
                                  <w:sz w:val="24"/>
                                  <w:szCs w:val="24"/>
                                </w:rPr>
                                <w:t>ий стан елементів та підсистем)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18" name="Надпись 2018"/>
                        <wps:cNvSpPr txBox="1"/>
                        <wps:spPr>
                          <a:xfrm>
                            <a:off x="0" y="114300"/>
                            <a:ext cx="592455" cy="4061460"/>
                          </a:xfrm>
                          <a:prstGeom prst="rect">
                            <a:avLst/>
                          </a:prstGeom>
                          <a:solidFill>
                            <a:sysClr val="window" lastClr="FFFFFF"/>
                          </a:solidFill>
                          <a:ln w="6350">
                            <a:solidFill>
                              <a:prstClr val="black"/>
                            </a:solidFill>
                          </a:ln>
                          <a:effectLst/>
                        </wps:spPr>
                        <wps:txbx>
                          <w:txbxContent>
                            <w:p w:rsidR="00CC72AE" w:rsidRPr="00E453F4" w:rsidRDefault="00CC72AE" w:rsidP="00BF1ACF">
                              <w:pPr>
                                <w:jc w:val="center"/>
                                <w:rPr>
                                  <w:rFonts w:ascii="Times New Roman" w:hAnsi="Times New Roman"/>
                                  <w:sz w:val="24"/>
                                  <w:szCs w:val="24"/>
                                </w:rPr>
                              </w:pPr>
                              <w:r>
                                <w:rPr>
                                  <w:rFonts w:ascii="Times New Roman" w:hAnsi="Times New Roman"/>
                                  <w:sz w:val="24"/>
                                  <w:szCs w:val="24"/>
                                </w:rPr>
                                <w:t>Ключові ознаки сутності поняття «фінансова безпека підприємства»</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2020" name="Прямая со стрелкой 2020"/>
                        <wps:cNvCnPr/>
                        <wps:spPr>
                          <a:xfrm>
                            <a:off x="579120" y="259080"/>
                            <a:ext cx="790575" cy="0"/>
                          </a:xfrm>
                          <a:prstGeom prst="straightConnector1">
                            <a:avLst/>
                          </a:prstGeom>
                          <a:noFill/>
                          <a:ln w="6350" cap="flat" cmpd="sng" algn="ctr">
                            <a:solidFill>
                              <a:sysClr val="windowText" lastClr="000000"/>
                            </a:solidFill>
                            <a:prstDash val="solid"/>
                            <a:miter lim="800000"/>
                            <a:tailEnd type="triangle"/>
                          </a:ln>
                          <a:effectLst/>
                        </wps:spPr>
                        <wps:bodyPr/>
                      </wps:wsp>
                      <wps:wsp>
                        <wps:cNvPr id="2023" name="Прямая со стрелкой 2023"/>
                        <wps:cNvCnPr/>
                        <wps:spPr>
                          <a:xfrm>
                            <a:off x="594360" y="739140"/>
                            <a:ext cx="790575" cy="0"/>
                          </a:xfrm>
                          <a:prstGeom prst="straightConnector1">
                            <a:avLst/>
                          </a:prstGeom>
                          <a:noFill/>
                          <a:ln w="6350" cap="flat" cmpd="sng" algn="ctr">
                            <a:solidFill>
                              <a:sysClr val="windowText" lastClr="000000"/>
                            </a:solidFill>
                            <a:prstDash val="solid"/>
                            <a:miter lim="800000"/>
                            <a:tailEnd type="triangle"/>
                          </a:ln>
                          <a:effectLst/>
                        </wps:spPr>
                        <wps:bodyPr/>
                      </wps:wsp>
                      <wps:wsp>
                        <wps:cNvPr id="2025" name="Прямая со стрелкой 2025"/>
                        <wps:cNvCnPr/>
                        <wps:spPr>
                          <a:xfrm>
                            <a:off x="586740" y="1249680"/>
                            <a:ext cx="790575" cy="0"/>
                          </a:xfrm>
                          <a:prstGeom prst="straightConnector1">
                            <a:avLst/>
                          </a:prstGeom>
                          <a:noFill/>
                          <a:ln w="6350" cap="flat" cmpd="sng" algn="ctr">
                            <a:solidFill>
                              <a:sysClr val="windowText" lastClr="000000"/>
                            </a:solidFill>
                            <a:prstDash val="solid"/>
                            <a:miter lim="800000"/>
                            <a:tailEnd type="triangle"/>
                          </a:ln>
                          <a:effectLst/>
                        </wps:spPr>
                        <wps:bodyPr/>
                      </wps:wsp>
                      <wps:wsp>
                        <wps:cNvPr id="2028" name="Прямая со стрелкой 2028"/>
                        <wps:cNvCnPr/>
                        <wps:spPr>
                          <a:xfrm>
                            <a:off x="594360" y="1691640"/>
                            <a:ext cx="790575" cy="0"/>
                          </a:xfrm>
                          <a:prstGeom prst="straightConnector1">
                            <a:avLst/>
                          </a:prstGeom>
                          <a:noFill/>
                          <a:ln w="6350" cap="flat" cmpd="sng" algn="ctr">
                            <a:solidFill>
                              <a:sysClr val="windowText" lastClr="000000"/>
                            </a:solidFill>
                            <a:prstDash val="solid"/>
                            <a:miter lim="800000"/>
                            <a:tailEnd type="triangle"/>
                          </a:ln>
                          <a:effectLst/>
                        </wps:spPr>
                        <wps:bodyPr/>
                      </wps:wsp>
                      <wps:wsp>
                        <wps:cNvPr id="2029" name="Прямая со стрелкой 2029"/>
                        <wps:cNvCnPr/>
                        <wps:spPr>
                          <a:xfrm>
                            <a:off x="586740" y="2232660"/>
                            <a:ext cx="790575" cy="0"/>
                          </a:xfrm>
                          <a:prstGeom prst="straightConnector1">
                            <a:avLst/>
                          </a:prstGeom>
                          <a:noFill/>
                          <a:ln w="6350" cap="flat" cmpd="sng" algn="ctr">
                            <a:solidFill>
                              <a:sysClr val="windowText" lastClr="000000"/>
                            </a:solidFill>
                            <a:prstDash val="solid"/>
                            <a:miter lim="800000"/>
                            <a:tailEnd type="triangle"/>
                          </a:ln>
                          <a:effectLst/>
                        </wps:spPr>
                        <wps:bodyPr/>
                      </wps:wsp>
                      <wps:wsp>
                        <wps:cNvPr id="2031" name="Надпись 2031"/>
                        <wps:cNvSpPr txBox="1"/>
                        <wps:spPr>
                          <a:xfrm>
                            <a:off x="1386840" y="3550920"/>
                            <a:ext cx="4448175" cy="815340"/>
                          </a:xfrm>
                          <a:prstGeom prst="rect">
                            <a:avLst/>
                          </a:prstGeom>
                          <a:solidFill>
                            <a:sysClr val="window" lastClr="FFFFFF"/>
                          </a:solidFill>
                          <a:ln w="6350">
                            <a:solidFill>
                              <a:prstClr val="black"/>
                            </a:solidFill>
                            <a:prstDash val="lgDash"/>
                          </a:ln>
                          <a:effectLst/>
                        </wps:spPr>
                        <wps:txbx>
                          <w:txbxContent>
                            <w:p w:rsidR="00CC72AE" w:rsidRPr="0019151E" w:rsidRDefault="00CC72AE" w:rsidP="00513F62">
                              <w:pPr>
                                <w:spacing w:after="0" w:line="240" w:lineRule="auto"/>
                                <w:jc w:val="center"/>
                                <w:rPr>
                                  <w:rFonts w:ascii="Times New Roman" w:hAnsi="Times New Roman"/>
                                  <w:sz w:val="24"/>
                                  <w:szCs w:val="24"/>
                                </w:rPr>
                              </w:pPr>
                              <w:r>
                                <w:rPr>
                                  <w:rFonts w:ascii="Times New Roman" w:hAnsi="Times New Roman"/>
                                  <w:sz w:val="24"/>
                                  <w:szCs w:val="24"/>
                                </w:rPr>
                                <w:t>як комплексна характеристика захищеності та нарощення</w:t>
                              </w:r>
                              <w:r w:rsidRPr="0019151E">
                                <w:rPr>
                                  <w:rFonts w:ascii="Times New Roman" w:hAnsi="Times New Roman"/>
                                  <w:sz w:val="24"/>
                                  <w:szCs w:val="24"/>
                                </w:rPr>
                                <w:t xml:space="preserve"> (ресурсів, діяльності, фінансових інтересів, </w:t>
                              </w:r>
                              <w:r>
                                <w:rPr>
                                  <w:rFonts w:ascii="Times New Roman" w:hAnsi="Times New Roman"/>
                                  <w:sz w:val="24"/>
                                  <w:szCs w:val="24"/>
                                </w:rPr>
                                <w:t>резервів</w:t>
                              </w:r>
                            </w:p>
                            <w:p w:rsidR="00CC72AE" w:rsidRDefault="00CC72AE" w:rsidP="00513F62">
                              <w:pPr>
                                <w:spacing w:after="0" w:line="240" w:lineRule="auto"/>
                                <w:jc w:val="center"/>
                                <w:rPr>
                                  <w:rFonts w:ascii="Times New Roman" w:hAnsi="Times New Roman"/>
                                  <w:sz w:val="24"/>
                                  <w:szCs w:val="24"/>
                                </w:rPr>
                              </w:pPr>
                              <w:r w:rsidRPr="0019151E">
                                <w:rPr>
                                  <w:rFonts w:ascii="Times New Roman" w:hAnsi="Times New Roman"/>
                                  <w:sz w:val="24"/>
                                  <w:szCs w:val="24"/>
                                </w:rPr>
                                <w:t>тощо), який характеризується стійкістю</w:t>
                              </w:r>
                              <w:r>
                                <w:rPr>
                                  <w:rFonts w:ascii="Times New Roman" w:hAnsi="Times New Roman"/>
                                  <w:sz w:val="24"/>
                                  <w:szCs w:val="24"/>
                                </w:rPr>
                                <w:t xml:space="preserve"> </w:t>
                              </w:r>
                              <w:r w:rsidRPr="0019151E">
                                <w:rPr>
                                  <w:rFonts w:ascii="Times New Roman" w:hAnsi="Times New Roman"/>
                                  <w:sz w:val="24"/>
                                  <w:szCs w:val="24"/>
                                </w:rPr>
                                <w:t>до зовнішніх і внутрішніх загроз</w:t>
                              </w:r>
                              <w:r>
                                <w:rPr>
                                  <w:rFonts w:ascii="Times New Roman" w:hAnsi="Times New Roman"/>
                                  <w:sz w:val="24"/>
                                  <w:szCs w:val="24"/>
                                </w:rPr>
                                <w:t xml:space="preserve"> та форс-мажорних обставин</w:t>
                              </w:r>
                            </w:p>
                            <w:p w:rsidR="00CC72AE" w:rsidRPr="004E4FBB" w:rsidRDefault="00CC72AE" w:rsidP="00513F62">
                              <w:pPr>
                                <w:spacing w:after="0"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2" name="Прямая со стрелкой 2032"/>
                        <wps:cNvCnPr/>
                        <wps:spPr>
                          <a:xfrm>
                            <a:off x="586740" y="2781300"/>
                            <a:ext cx="790575" cy="0"/>
                          </a:xfrm>
                          <a:prstGeom prst="straightConnector1">
                            <a:avLst/>
                          </a:prstGeom>
                          <a:noFill/>
                          <a:ln w="6350" cap="flat" cmpd="sng" algn="ctr">
                            <a:solidFill>
                              <a:sysClr val="windowText" lastClr="000000"/>
                            </a:solidFill>
                            <a:prstDash val="solid"/>
                            <a:miter lim="800000"/>
                            <a:tailEnd type="triangle"/>
                          </a:ln>
                          <a:effectLst/>
                        </wps:spPr>
                        <wps:bodyPr/>
                      </wps:wsp>
                      <wps:wsp>
                        <wps:cNvPr id="2033" name="Надпись 2033"/>
                        <wps:cNvSpPr txBox="1"/>
                        <wps:spPr>
                          <a:xfrm>
                            <a:off x="1386840" y="2545080"/>
                            <a:ext cx="4440555" cy="480060"/>
                          </a:xfrm>
                          <a:prstGeom prst="rect">
                            <a:avLst/>
                          </a:prstGeom>
                          <a:solidFill>
                            <a:sysClr val="window" lastClr="FFFFFF"/>
                          </a:solidFill>
                          <a:ln w="6350">
                            <a:solidFill>
                              <a:prstClr val="black"/>
                            </a:solidFill>
                          </a:ln>
                        </wps:spPr>
                        <wps:txbx>
                          <w:txbxContent>
                            <w:p w:rsidR="00CC72AE" w:rsidRDefault="00CC72AE" w:rsidP="00BF1ACF">
                              <w:pPr>
                                <w:jc w:val="center"/>
                              </w:pPr>
                              <w:r w:rsidRPr="0019151E">
                                <w:rPr>
                                  <w:rFonts w:ascii="Times New Roman" w:hAnsi="Times New Roman"/>
                                  <w:sz w:val="24"/>
                                  <w:szCs w:val="24"/>
                                </w:rPr>
                                <w:t xml:space="preserve">як </w:t>
                              </w:r>
                              <w:r>
                                <w:rPr>
                                  <w:rFonts w:ascii="Times New Roman" w:hAnsi="Times New Roman"/>
                                  <w:sz w:val="24"/>
                                  <w:szCs w:val="24"/>
                                </w:rPr>
                                <w:t>система</w:t>
                              </w:r>
                              <w:r w:rsidRPr="0019151E">
                                <w:rPr>
                                  <w:rFonts w:ascii="Times New Roman" w:hAnsi="Times New Roman"/>
                                  <w:sz w:val="24"/>
                                  <w:szCs w:val="24"/>
                                </w:rPr>
                                <w:t xml:space="preserve"> заходів, методів і засобів по захисту економічних (фінансових) інтересів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4" name="Надпись 2034"/>
                        <wps:cNvSpPr txBox="1"/>
                        <wps:spPr>
                          <a:xfrm>
                            <a:off x="1379220" y="3108960"/>
                            <a:ext cx="4455795" cy="342900"/>
                          </a:xfrm>
                          <a:prstGeom prst="rect">
                            <a:avLst/>
                          </a:prstGeom>
                          <a:solidFill>
                            <a:sysClr val="window" lastClr="FFFFFF"/>
                          </a:solidFill>
                          <a:ln w="6350">
                            <a:solidFill>
                              <a:prstClr val="black"/>
                            </a:solidFill>
                          </a:ln>
                        </wps:spPr>
                        <wps:txbx>
                          <w:txbxContent>
                            <w:p w:rsidR="00CC72AE" w:rsidRPr="0019151E" w:rsidRDefault="00CC72AE" w:rsidP="00BF1ACF">
                              <w:pPr>
                                <w:jc w:val="center"/>
                                <w:rPr>
                                  <w:rFonts w:ascii="Times New Roman" w:hAnsi="Times New Roman"/>
                                  <w:sz w:val="24"/>
                                  <w:szCs w:val="24"/>
                                </w:rPr>
                              </w:pPr>
                              <w:r w:rsidRPr="0019151E">
                                <w:rPr>
                                  <w:rFonts w:ascii="Times New Roman" w:hAnsi="Times New Roman"/>
                                  <w:sz w:val="24"/>
                                  <w:szCs w:val="24"/>
                                </w:rPr>
                                <w:t xml:space="preserve">як стан </w:t>
                              </w:r>
                              <w:r>
                                <w:rPr>
                                  <w:rFonts w:ascii="Times New Roman" w:hAnsi="Times New Roman"/>
                                  <w:sz w:val="24"/>
                                  <w:szCs w:val="24"/>
                                </w:rPr>
                                <w:t>фінансової стійкості діяльності підприємства</w:t>
                              </w:r>
                            </w:p>
                            <w:p w:rsidR="00CC72AE" w:rsidRPr="0019151E" w:rsidRDefault="00CC72AE" w:rsidP="00BF1ACF">
                              <w:pPr>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7" name="Прямая со стрелкой 2037"/>
                        <wps:cNvCnPr/>
                        <wps:spPr>
                          <a:xfrm>
                            <a:off x="594360" y="3284220"/>
                            <a:ext cx="78486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38" name="Прямая со стрелкой 2038"/>
                        <wps:cNvCnPr/>
                        <wps:spPr>
                          <a:xfrm>
                            <a:off x="609600" y="3916680"/>
                            <a:ext cx="777240"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id="Группа 1" o:spid="_x0000_s1026" style="position:absolute;left:0;text-align:left;margin-left:20.1pt;margin-top:7.65pt;width:459.45pt;height:343.8pt;z-index:251674624" coordsize="58350,43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">
                <v:shapetype id="_x0000_t202" coordsize="21600,21600" o:spt="202" path="m,l,21600r21600,l21600,xe">
                  <v:stroke joinstyle="miter"/>
                  <v:path gradientshapeok="t" o:connecttype="rect"/>
                </v:shapetype>
                <v:shape id="Надпись 2021" o:spid="_x0000_s1027" type="#_x0000_t202" style="position:absolute;left:13792;width:4448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" fillcolor="window" strokeweight=".5pt">
                  <v:textbox>
                    <w:txbxContent>
                      <w:p w:rsidR="00CC72AE" w:rsidRPr="00BC2733" w:rsidRDefault="00CC72AE" w:rsidP="00BF1ACF">
                        <w:pPr>
                          <w:ind w:right="-15"/>
                          <w:jc w:val="center"/>
                          <w:rPr>
                            <w:rFonts w:ascii="Times New Roman" w:hAnsi="Times New Roman"/>
                            <w:sz w:val="24"/>
                            <w:szCs w:val="24"/>
                          </w:rPr>
                        </w:pPr>
                        <w:r w:rsidRPr="00034491">
                          <w:rPr>
                            <w:rFonts w:ascii="Times New Roman" w:hAnsi="Times New Roman"/>
                            <w:sz w:val="24"/>
                            <w:szCs w:val="24"/>
                          </w:rPr>
                          <w:t>як складова</w:t>
                        </w:r>
                        <w:r>
                          <w:rPr>
                            <w:rFonts w:ascii="Times New Roman" w:hAnsi="Times New Roman"/>
                            <w:sz w:val="24"/>
                            <w:szCs w:val="24"/>
                          </w:rPr>
                          <w:t xml:space="preserve"> </w:t>
                        </w:r>
                        <w:r w:rsidRPr="00034491">
                          <w:rPr>
                            <w:rFonts w:ascii="Times New Roman" w:hAnsi="Times New Roman"/>
                            <w:sz w:val="24"/>
                            <w:szCs w:val="24"/>
                          </w:rPr>
                          <w:t>економічної безпеки підприємства з відповідними інструментами управління нею</w:t>
                        </w:r>
                      </w:p>
                    </w:txbxContent>
                  </v:textbox>
                </v:shape>
                <v:shape id="Надпись 2022" o:spid="_x0000_s1028" type="#_x0000_t202" style="position:absolute;left:13868;top:5486;width:44482;height:4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" fillcolor="window" strokeweight=".5pt">
                  <v:textbox>
                    <w:txbxContent>
                      <w:p w:rsidR="00CC72AE" w:rsidRPr="00292814" w:rsidRDefault="00CC72AE" w:rsidP="00BF1ACF">
                        <w:pPr>
                          <w:jc w:val="center"/>
                          <w:rPr>
                            <w:rFonts w:ascii="Times New Roman" w:hAnsi="Times New Roman"/>
                            <w:sz w:val="24"/>
                            <w:szCs w:val="24"/>
                          </w:rPr>
                        </w:pPr>
                        <w:r w:rsidRPr="00034491">
                          <w:rPr>
                            <w:rFonts w:ascii="Times New Roman" w:hAnsi="Times New Roman"/>
                            <w:sz w:val="24"/>
                            <w:szCs w:val="24"/>
                          </w:rPr>
                          <w:t xml:space="preserve">як самостійний об’єкт управління, </w:t>
                        </w:r>
                        <w:r>
                          <w:rPr>
                            <w:rFonts w:ascii="Times New Roman" w:hAnsi="Times New Roman"/>
                            <w:sz w:val="24"/>
                            <w:szCs w:val="24"/>
                          </w:rPr>
                          <w:t>що здатний</w:t>
                        </w:r>
                        <w:r w:rsidRPr="00034491">
                          <w:rPr>
                            <w:rFonts w:ascii="Times New Roman" w:hAnsi="Times New Roman"/>
                            <w:sz w:val="24"/>
                            <w:szCs w:val="24"/>
                          </w:rPr>
                          <w:t xml:space="preserve"> ефективно використовувати </w:t>
                        </w:r>
                        <w:r>
                          <w:rPr>
                            <w:rFonts w:ascii="Times New Roman" w:hAnsi="Times New Roman"/>
                            <w:sz w:val="24"/>
                            <w:szCs w:val="24"/>
                          </w:rPr>
                          <w:t>наявний</w:t>
                        </w:r>
                        <w:r w:rsidRPr="00034491">
                          <w:rPr>
                            <w:rFonts w:ascii="Times New Roman" w:hAnsi="Times New Roman"/>
                            <w:sz w:val="24"/>
                            <w:szCs w:val="24"/>
                          </w:rPr>
                          <w:t xml:space="preserve"> ресурсний потенціал</w:t>
                        </w:r>
                      </w:p>
                    </w:txbxContent>
                  </v:textbox>
                </v:shape>
                <v:shape id="Надпись 2024" o:spid="_x0000_s1029" type="#_x0000_t202" style="position:absolute;left:13868;top:10972;width:44482;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" fillcolor="window" strokeweight=".5pt">
                  <v:textbox>
                    <w:txbxContent>
                      <w:p w:rsidR="00CC72AE" w:rsidRPr="00292814" w:rsidRDefault="00CC72AE" w:rsidP="00BF1ACF">
                        <w:pPr>
                          <w:jc w:val="center"/>
                          <w:rPr>
                            <w:rFonts w:ascii="Times New Roman" w:hAnsi="Times New Roman"/>
                            <w:sz w:val="24"/>
                            <w:szCs w:val="24"/>
                          </w:rPr>
                        </w:pPr>
                        <w:r w:rsidRPr="0019151E">
                          <w:rPr>
                            <w:rFonts w:ascii="Times New Roman" w:hAnsi="Times New Roman"/>
                            <w:sz w:val="24"/>
                            <w:szCs w:val="24"/>
                          </w:rPr>
                          <w:t>як д</w:t>
                        </w:r>
                        <w:r>
                          <w:rPr>
                            <w:rFonts w:ascii="Times New Roman" w:hAnsi="Times New Roman"/>
                            <w:sz w:val="24"/>
                            <w:szCs w:val="24"/>
                          </w:rPr>
                          <w:t>іяльність з управління внутрішніми та зовнішніми ризиками</w:t>
                        </w:r>
                      </w:p>
                    </w:txbxContent>
                  </v:textbox>
                </v:shape>
                <v:shape id="Надпись 2026" o:spid="_x0000_s1030" type="#_x0000_t202" style="position:absolute;left:13868;top:14782;width:44482;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" fillcolor="window" strokeweight=".5pt">
                  <v:textbox>
                    <w:txbxContent>
                      <w:p w:rsidR="00CC72AE" w:rsidRPr="00FE1584" w:rsidRDefault="00CC72AE" w:rsidP="00BF1ACF">
                        <w:pPr>
                          <w:jc w:val="center"/>
                          <w:rPr>
                            <w:rFonts w:ascii="Times New Roman" w:hAnsi="Times New Roman"/>
                            <w:sz w:val="24"/>
                            <w:szCs w:val="24"/>
                          </w:rPr>
                        </w:pPr>
                        <w:r w:rsidRPr="0019151E">
                          <w:rPr>
                            <w:rFonts w:ascii="Times New Roman" w:hAnsi="Times New Roman"/>
                            <w:sz w:val="24"/>
                            <w:szCs w:val="24"/>
                          </w:rPr>
                          <w:t>як процес</w:t>
                        </w:r>
                        <w:r>
                          <w:rPr>
                            <w:rFonts w:ascii="Times New Roman" w:hAnsi="Times New Roman"/>
                            <w:sz w:val="24"/>
                            <w:szCs w:val="24"/>
                          </w:rPr>
                          <w:t xml:space="preserve"> (</w:t>
                        </w:r>
                        <w:r w:rsidRPr="0019151E">
                          <w:rPr>
                            <w:rFonts w:ascii="Times New Roman" w:hAnsi="Times New Roman"/>
                            <w:sz w:val="24"/>
                            <w:szCs w:val="24"/>
                          </w:rPr>
                          <w:t>забезпечення стабільності його функціонування, фінансової рівноваги; досягнення певного стану тощо)</w:t>
                        </w:r>
                      </w:p>
                    </w:txbxContent>
                  </v:textbox>
                </v:shape>
                <v:shape id="Надпись 2030" o:spid="_x0000_s1031" type="#_x0000_t202" style="position:absolute;left:13868;top:20269;width:44482;height:4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" fillcolor="window" strokeweight=".5pt">
                  <v:textbox>
                    <w:txbxContent>
                      <w:p w:rsidR="00CC72AE" w:rsidRPr="00E453F4" w:rsidRDefault="00CC72AE" w:rsidP="00BF1ACF">
                        <w:pPr>
                          <w:jc w:val="center"/>
                          <w:rPr>
                            <w:rFonts w:ascii="Times New Roman" w:hAnsi="Times New Roman"/>
                            <w:sz w:val="24"/>
                            <w:szCs w:val="24"/>
                          </w:rPr>
                        </w:pPr>
                        <w:r w:rsidRPr="0019151E">
                          <w:rPr>
                            <w:rFonts w:ascii="Times New Roman" w:hAnsi="Times New Roman"/>
                            <w:sz w:val="24"/>
                            <w:szCs w:val="24"/>
                          </w:rPr>
                          <w:t>як система</w:t>
                        </w:r>
                        <w:r>
                          <w:rPr>
                            <w:rFonts w:ascii="Times New Roman" w:hAnsi="Times New Roman"/>
                            <w:sz w:val="24"/>
                            <w:szCs w:val="24"/>
                          </w:rPr>
                          <w:t xml:space="preserve"> </w:t>
                        </w:r>
                        <w:r w:rsidRPr="0019151E">
                          <w:rPr>
                            <w:rFonts w:ascii="Times New Roman" w:hAnsi="Times New Roman"/>
                            <w:sz w:val="24"/>
                            <w:szCs w:val="24"/>
                          </w:rPr>
                          <w:t>(забезпечення фінансовими ресурсами; збалансован</w:t>
                        </w:r>
                        <w:r>
                          <w:rPr>
                            <w:rFonts w:ascii="Times New Roman" w:hAnsi="Times New Roman"/>
                            <w:sz w:val="24"/>
                            <w:szCs w:val="24"/>
                          </w:rPr>
                          <w:t>ий стан елементів та підсистем)</w:t>
                        </w:r>
                      </w:p>
                    </w:txbxContent>
                  </v:textbox>
                </v:shape>
                <v:shape id="Надпись 2018" o:spid="_x0000_s1032" type="#_x0000_t202" style="position:absolute;top:1143;width:5924;height:40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" fillcolor="window" strokeweight=".5pt">
                  <v:textbox style="layout-flow:vertical;mso-layout-flow-alt:bottom-to-top">
                    <w:txbxContent>
                      <w:p w:rsidR="00CC72AE" w:rsidRPr="00E453F4" w:rsidRDefault="00CC72AE" w:rsidP="00BF1ACF">
                        <w:pPr>
                          <w:jc w:val="center"/>
                          <w:rPr>
                            <w:rFonts w:ascii="Times New Roman" w:hAnsi="Times New Roman"/>
                            <w:sz w:val="24"/>
                            <w:szCs w:val="24"/>
                          </w:rPr>
                        </w:pPr>
                        <w:r>
                          <w:rPr>
                            <w:rFonts w:ascii="Times New Roman" w:hAnsi="Times New Roman"/>
                            <w:sz w:val="24"/>
                            <w:szCs w:val="24"/>
                          </w:rPr>
                          <w:t>Ключові ознаки сутності поняття «фінансова безпека підприємства»</w:t>
                        </w:r>
                      </w:p>
                    </w:txbxContent>
                  </v:textbox>
                </v:shape>
                <v:shapetype id="_x0000_t32" coordsize="21600,21600" o:spt="32" o:oned="t" path="m,l21600,21600e" filled="f">
                  <v:path arrowok="t" fillok="f" o:connecttype="none"/>
                  <o:lock v:ext="edit" shapetype="t"/>
                </v:shapetype>
                <v:shape id="Прямая со стрелкой 2020" o:spid="_x0000_s1033" type="#_x0000_t32" style="position:absolute;left:5791;top:2590;width:7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" strokecolor="windowText" strokeweight=".5pt">
                  <v:stroke endarrow="block" joinstyle="miter"/>
                </v:shape>
                <v:shape id="Прямая со стрелкой 2023" o:spid="_x0000_s1034" type="#_x0000_t32" style="position:absolute;left:5943;top:7391;width:79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" strokecolor="windowText" strokeweight=".5pt">
                  <v:stroke endarrow="block" joinstyle="miter"/>
                </v:shape>
                <v:shape id="Прямая со стрелкой 2025" o:spid="_x0000_s1035" type="#_x0000_t32" style="position:absolute;left:5867;top:12496;width:79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" strokecolor="windowText" strokeweight=".5pt">
                  <v:stroke endarrow="block" joinstyle="miter"/>
                </v:shape>
                <v:shape id="Прямая со стрелкой 2028" o:spid="_x0000_s1036" type="#_x0000_t32" style="position:absolute;left:5943;top:16916;width:79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" strokecolor="windowText" strokeweight=".5pt">
                  <v:stroke endarrow="block" joinstyle="miter"/>
                </v:shape>
                <v:shape id="Прямая со стрелкой 2029" o:spid="_x0000_s1037" type="#_x0000_t32" style="position:absolute;left:5867;top:22326;width:79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" strokecolor="windowText" strokeweight=".5pt">
                  <v:stroke endarrow="block" joinstyle="miter"/>
                </v:shape>
                <v:shape id="Надпись 2031" o:spid="_x0000_s1038" type="#_x0000_t202" style="position:absolute;left:13868;top:35509;width:44482;height:8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" fillcolor="window" strokeweight=".5pt">
                  <v:stroke dashstyle="longDash"/>
                  <v:textbox>
                    <w:txbxContent>
                      <w:p w:rsidR="00CC72AE" w:rsidRPr="0019151E" w:rsidRDefault="00CC72AE" w:rsidP="00513F62">
                        <w:pPr>
                          <w:spacing w:after="0" w:line="240" w:lineRule="auto"/>
                          <w:jc w:val="center"/>
                          <w:rPr>
                            <w:rFonts w:ascii="Times New Roman" w:hAnsi="Times New Roman"/>
                            <w:sz w:val="24"/>
                            <w:szCs w:val="24"/>
                          </w:rPr>
                        </w:pPr>
                        <w:r>
                          <w:rPr>
                            <w:rFonts w:ascii="Times New Roman" w:hAnsi="Times New Roman"/>
                            <w:sz w:val="24"/>
                            <w:szCs w:val="24"/>
                          </w:rPr>
                          <w:t>як комплексна характеристика захищеності та нарощення</w:t>
                        </w:r>
                        <w:r w:rsidRPr="0019151E">
                          <w:rPr>
                            <w:rFonts w:ascii="Times New Roman" w:hAnsi="Times New Roman"/>
                            <w:sz w:val="24"/>
                            <w:szCs w:val="24"/>
                          </w:rPr>
                          <w:t xml:space="preserve"> (ресурсів, діяльності, фінансових інтересів, </w:t>
                        </w:r>
                        <w:r>
                          <w:rPr>
                            <w:rFonts w:ascii="Times New Roman" w:hAnsi="Times New Roman"/>
                            <w:sz w:val="24"/>
                            <w:szCs w:val="24"/>
                          </w:rPr>
                          <w:t>резервів</w:t>
                        </w:r>
                      </w:p>
                      <w:p w:rsidR="00CC72AE" w:rsidRDefault="00CC72AE" w:rsidP="00513F62">
                        <w:pPr>
                          <w:spacing w:after="0" w:line="240" w:lineRule="auto"/>
                          <w:jc w:val="center"/>
                          <w:rPr>
                            <w:rFonts w:ascii="Times New Roman" w:hAnsi="Times New Roman"/>
                            <w:sz w:val="24"/>
                            <w:szCs w:val="24"/>
                          </w:rPr>
                        </w:pPr>
                        <w:r w:rsidRPr="0019151E">
                          <w:rPr>
                            <w:rFonts w:ascii="Times New Roman" w:hAnsi="Times New Roman"/>
                            <w:sz w:val="24"/>
                            <w:szCs w:val="24"/>
                          </w:rPr>
                          <w:t>тощо), який характеризується стійкістю</w:t>
                        </w:r>
                        <w:r>
                          <w:rPr>
                            <w:rFonts w:ascii="Times New Roman" w:hAnsi="Times New Roman"/>
                            <w:sz w:val="24"/>
                            <w:szCs w:val="24"/>
                          </w:rPr>
                          <w:t xml:space="preserve"> </w:t>
                        </w:r>
                        <w:r w:rsidRPr="0019151E">
                          <w:rPr>
                            <w:rFonts w:ascii="Times New Roman" w:hAnsi="Times New Roman"/>
                            <w:sz w:val="24"/>
                            <w:szCs w:val="24"/>
                          </w:rPr>
                          <w:t>до зовнішніх і внутрішніх загроз</w:t>
                        </w:r>
                        <w:r>
                          <w:rPr>
                            <w:rFonts w:ascii="Times New Roman" w:hAnsi="Times New Roman"/>
                            <w:sz w:val="24"/>
                            <w:szCs w:val="24"/>
                          </w:rPr>
                          <w:t xml:space="preserve"> та форс-мажорних обставин</w:t>
                        </w:r>
                      </w:p>
                      <w:p w:rsidR="00CC72AE" w:rsidRPr="004E4FBB" w:rsidRDefault="00CC72AE" w:rsidP="00513F62">
                        <w:pPr>
                          <w:spacing w:after="0" w:line="240" w:lineRule="auto"/>
                          <w:jc w:val="center"/>
                          <w:rPr>
                            <w:rFonts w:ascii="Times New Roman" w:hAnsi="Times New Roman"/>
                            <w:sz w:val="24"/>
                            <w:szCs w:val="24"/>
                          </w:rPr>
                        </w:pPr>
                      </w:p>
                    </w:txbxContent>
                  </v:textbox>
                </v:shape>
                <v:shape id="Прямая со стрелкой 2032" o:spid="_x0000_s1039" type="#_x0000_t32" style="position:absolute;left:5867;top:27813;width:79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" strokecolor="windowText" strokeweight=".5pt">
                  <v:stroke endarrow="block" joinstyle="miter"/>
                </v:shape>
                <v:shape id="Надпись 2033" o:spid="_x0000_s1040" type="#_x0000_t202" style="position:absolute;left:13868;top:25450;width:44405;height:4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" fillcolor="window" strokeweight=".5pt">
                  <v:textbox>
                    <w:txbxContent>
                      <w:p w:rsidR="00CC72AE" w:rsidRDefault="00CC72AE" w:rsidP="00BF1ACF">
                        <w:pPr>
                          <w:jc w:val="center"/>
                        </w:pPr>
                        <w:r w:rsidRPr="0019151E">
                          <w:rPr>
                            <w:rFonts w:ascii="Times New Roman" w:hAnsi="Times New Roman"/>
                            <w:sz w:val="24"/>
                            <w:szCs w:val="24"/>
                          </w:rPr>
                          <w:t xml:space="preserve">як </w:t>
                        </w:r>
                        <w:r>
                          <w:rPr>
                            <w:rFonts w:ascii="Times New Roman" w:hAnsi="Times New Roman"/>
                            <w:sz w:val="24"/>
                            <w:szCs w:val="24"/>
                          </w:rPr>
                          <w:t>система</w:t>
                        </w:r>
                        <w:r w:rsidRPr="0019151E">
                          <w:rPr>
                            <w:rFonts w:ascii="Times New Roman" w:hAnsi="Times New Roman"/>
                            <w:sz w:val="24"/>
                            <w:szCs w:val="24"/>
                          </w:rPr>
                          <w:t xml:space="preserve"> заходів, методів і засобів по захисту економічних (фінансових) інтересів</w:t>
                        </w:r>
                      </w:p>
                    </w:txbxContent>
                  </v:textbox>
                </v:shape>
                <v:shape id="Надпись 2034" o:spid="_x0000_s1041" type="#_x0000_t202" style="position:absolute;left:13792;top:31089;width:445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" fillcolor="window" strokeweight=".5pt">
                  <v:textbox>
                    <w:txbxContent>
                      <w:p w:rsidR="00CC72AE" w:rsidRPr="0019151E" w:rsidRDefault="00CC72AE" w:rsidP="00BF1ACF">
                        <w:pPr>
                          <w:jc w:val="center"/>
                          <w:rPr>
                            <w:rFonts w:ascii="Times New Roman" w:hAnsi="Times New Roman"/>
                            <w:sz w:val="24"/>
                            <w:szCs w:val="24"/>
                          </w:rPr>
                        </w:pPr>
                        <w:r w:rsidRPr="0019151E">
                          <w:rPr>
                            <w:rFonts w:ascii="Times New Roman" w:hAnsi="Times New Roman"/>
                            <w:sz w:val="24"/>
                            <w:szCs w:val="24"/>
                          </w:rPr>
                          <w:t xml:space="preserve">як стан </w:t>
                        </w:r>
                        <w:r>
                          <w:rPr>
                            <w:rFonts w:ascii="Times New Roman" w:hAnsi="Times New Roman"/>
                            <w:sz w:val="24"/>
                            <w:szCs w:val="24"/>
                          </w:rPr>
                          <w:t>фінансової стійкості діяльності підприємства</w:t>
                        </w:r>
                      </w:p>
                      <w:p w:rsidR="00CC72AE" w:rsidRPr="0019151E" w:rsidRDefault="00CC72AE" w:rsidP="00BF1ACF">
                        <w:pPr>
                          <w:jc w:val="center"/>
                          <w:rPr>
                            <w:rFonts w:ascii="Times New Roman" w:hAnsi="Times New Roman"/>
                            <w:sz w:val="24"/>
                            <w:szCs w:val="24"/>
                          </w:rPr>
                        </w:pPr>
                      </w:p>
                    </w:txbxContent>
                  </v:textbox>
                </v:shape>
                <v:shape id="Прямая со стрелкой 2037" o:spid="_x0000_s1042" type="#_x0000_t32" style="position:absolute;left:5943;top:32842;width:78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" strokecolor="windowText" strokeweight=".5pt">
                  <v:stroke endarrow="block" joinstyle="miter"/>
                </v:shape>
                <v:shape id="Прямая со стрелкой 2038" o:spid="_x0000_s1043" type="#_x0000_t32" style="position:absolute;left:6096;top:39166;width:77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" strokecolor="windowText" strokeweight=".5pt">
                  <v:stroke endarrow="block" joinstyle="miter"/>
                </v:shape>
              </v:group>
            </w:pict>
          </mc:Fallback>
        </mc:AlternateContent>
      </w: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center"/>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jc w:val="center"/>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jc w:val="center"/>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jc w:val="center"/>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jc w:val="center"/>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jc w:val="center"/>
        <w:rPr>
          <w:rFonts w:ascii="Times New Roman" w:eastAsia="Times New Roman" w:hAnsi="Times New Roman" w:cs="Times New Roman"/>
          <w:color w:val="000000"/>
          <w:sz w:val="12"/>
          <w:szCs w:val="12"/>
        </w:rPr>
      </w:pPr>
    </w:p>
    <w:p w:rsidR="00BF1ACF" w:rsidRPr="00BF1ACF" w:rsidRDefault="00FF0614" w:rsidP="00BF1ACF">
      <w:pPr>
        <w:widowControl w:val="0"/>
        <w:tabs>
          <w:tab w:val="left" w:pos="3402"/>
        </w:tabs>
        <w:spacing w:after="0" w:line="360" w:lineRule="auto"/>
        <w:jc w:val="center"/>
        <w:rPr>
          <w:rFonts w:ascii="Times New Roman" w:eastAsia="Times New Roman" w:hAnsi="Times New Roman" w:cs="Times New Roman"/>
          <w:b/>
          <w:color w:val="000000"/>
          <w:sz w:val="28"/>
          <w:szCs w:val="28"/>
        </w:rPr>
      </w:pPr>
      <w:r w:rsidRPr="00FF0614">
        <w:rPr>
          <w:rFonts w:ascii="Times New Roman" w:eastAsia="Times New Roman" w:hAnsi="Times New Roman" w:cs="Times New Roman"/>
          <w:b/>
          <w:color w:val="000000"/>
          <w:sz w:val="28"/>
          <w:szCs w:val="28"/>
        </w:rPr>
        <w:t>Рис. 1.</w:t>
      </w:r>
      <w:r w:rsidR="00BF1ACF" w:rsidRPr="00BF1ACF">
        <w:rPr>
          <w:rFonts w:ascii="Times New Roman" w:eastAsia="Times New Roman" w:hAnsi="Times New Roman" w:cs="Times New Roman"/>
          <w:b/>
          <w:color w:val="000000"/>
          <w:sz w:val="28"/>
          <w:szCs w:val="28"/>
        </w:rPr>
        <w:t xml:space="preserve"> </w:t>
      </w:r>
      <w:r w:rsidRPr="00FF0614">
        <w:rPr>
          <w:rFonts w:ascii="Times New Roman" w:eastAsia="Times New Roman" w:hAnsi="Times New Roman" w:cs="Times New Roman"/>
          <w:b/>
          <w:color w:val="000000"/>
          <w:sz w:val="28"/>
          <w:szCs w:val="28"/>
        </w:rPr>
        <w:t>Ключові ознаки сутності поняття «фінансова безпека підприємства»*</w:t>
      </w:r>
      <w:r w:rsidR="00BF1ACF" w:rsidRPr="00BF1ACF">
        <w:rPr>
          <w:rFonts w:ascii="Times New Roman" w:eastAsia="Times New Roman" w:hAnsi="Times New Roman" w:cs="Times New Roman"/>
          <w:b/>
          <w:color w:val="000000"/>
          <w:sz w:val="28"/>
          <w:szCs w:val="28"/>
        </w:rPr>
        <w:t xml:space="preserve"> </w:t>
      </w:r>
    </w:p>
    <w:p w:rsidR="00BF1ACF" w:rsidRPr="00BF1ACF" w:rsidRDefault="00FF0614" w:rsidP="00BF1ACF">
      <w:pPr>
        <w:widowControl w:val="0"/>
        <w:tabs>
          <w:tab w:val="left" w:pos="3402"/>
        </w:tabs>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С</w:t>
      </w:r>
      <w:r w:rsidR="00BF1ACF" w:rsidRPr="00BF1ACF">
        <w:rPr>
          <w:rFonts w:ascii="Times New Roman" w:eastAsia="Times New Roman" w:hAnsi="Times New Roman" w:cs="Times New Roman"/>
          <w:color w:val="000000"/>
          <w:sz w:val="24"/>
          <w:szCs w:val="24"/>
        </w:rPr>
        <w:t>ист</w:t>
      </w:r>
      <w:r w:rsidR="00D81FCD">
        <w:rPr>
          <w:rFonts w:ascii="Times New Roman" w:eastAsia="Times New Roman" w:hAnsi="Times New Roman" w:cs="Times New Roman"/>
          <w:color w:val="000000"/>
          <w:sz w:val="24"/>
          <w:szCs w:val="24"/>
        </w:rPr>
        <w:t>ематизовано та доповнено авторами</w:t>
      </w:r>
      <w:r w:rsidR="00BF1ACF" w:rsidRPr="00BF1ACF">
        <w:rPr>
          <w:rFonts w:ascii="Times New Roman" w:eastAsia="Times New Roman" w:hAnsi="Times New Roman" w:cs="Times New Roman"/>
          <w:color w:val="000000"/>
          <w:sz w:val="24"/>
          <w:szCs w:val="24"/>
        </w:rPr>
        <w:t xml:space="preserve"> </w:t>
      </w:r>
    </w:p>
    <w:p w:rsidR="00E64A7F" w:rsidRDefault="00E64A7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p>
    <w:p w:rsidR="00BF1ACF" w:rsidRPr="00BF1ACF" w:rsidRDefault="00BF1ACF"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В даному визначенні чітко вказується на взаємозв’язок між загрозою та небезпекою, проте не уточняється вплив загрози на діяльність підприємства. Конкретизація впливу загроз на підприємство розглядається Єпіфановою І. Ю.</w:t>
      </w:r>
      <w:r w:rsidR="00373865">
        <w:rPr>
          <w:rFonts w:ascii="Times New Roman" w:eastAsia="Times New Roman" w:hAnsi="Times New Roman" w:cs="Times New Roman"/>
          <w:color w:val="000000"/>
          <w:sz w:val="28"/>
          <w:szCs w:val="28"/>
        </w:rPr>
        <w:t>, Джеджулою В. В.</w:t>
      </w:r>
      <w:r w:rsidR="00934CAA">
        <w:rPr>
          <w:rFonts w:ascii="Times New Roman" w:eastAsia="Times New Roman" w:hAnsi="Times New Roman" w:cs="Times New Roman"/>
          <w:color w:val="000000"/>
          <w:sz w:val="28"/>
          <w:szCs w:val="28"/>
        </w:rPr>
        <w:t xml:space="preserve"> </w:t>
      </w:r>
      <w:r w:rsidR="00373865">
        <w:rPr>
          <w:rStyle w:val="ac"/>
          <w:rFonts w:ascii="Times New Roman" w:eastAsia="Times New Roman" w:hAnsi="Times New Roman" w:cs="Times New Roman"/>
          <w:color w:val="000000"/>
          <w:sz w:val="28"/>
          <w:szCs w:val="28"/>
        </w:rPr>
        <w:footnoteReference w:id="18"/>
      </w:r>
      <w:r w:rsidRPr="00BF1ACF">
        <w:rPr>
          <w:rFonts w:ascii="Times New Roman" w:eastAsia="Times New Roman" w:hAnsi="Times New Roman" w:cs="Times New Roman"/>
          <w:color w:val="000000"/>
          <w:sz w:val="28"/>
          <w:szCs w:val="28"/>
        </w:rPr>
        <w:t xml:space="preserve">. Науковці пропонують під загрозою розуміти вплив факторів </w:t>
      </w:r>
      <w:r w:rsidRPr="00BF1ACF">
        <w:rPr>
          <w:rFonts w:ascii="Times New Roman" w:eastAsia="Times New Roman" w:hAnsi="Times New Roman" w:cs="Times New Roman"/>
          <w:color w:val="000000"/>
          <w:sz w:val="28"/>
          <w:szCs w:val="28"/>
        </w:rPr>
        <w:lastRenderedPageBreak/>
        <w:t>зовнішнього та внутрішнього середовища, які можуть спричинити втрати підприємства. В цьому визначенні не вказано специфіку діяльності підприємства та наслідки впливу на його фінансову безпеку. Мельник С. І. пропонує під загрозою фінансовій безпеці підприємства розуміти «такий вплив зовнішніх та внутрішніх умов, дій та чинників на його фінансовий стан, який може призвести до порушення рівноваги, зниження стійкості, стабільності та надійності, спричинити потенційні або реальні збитки, ускладнити досягнення фінансових інтересів та спричинити зростання небезпек»</w:t>
      </w:r>
      <w:r w:rsidR="00934CAA">
        <w:rPr>
          <w:rFonts w:ascii="Times New Roman" w:eastAsia="Times New Roman" w:hAnsi="Times New Roman" w:cs="Times New Roman"/>
          <w:color w:val="000000"/>
          <w:sz w:val="28"/>
          <w:szCs w:val="28"/>
        </w:rPr>
        <w:t> </w:t>
      </w:r>
      <w:r w:rsidR="004D2AF1">
        <w:rPr>
          <w:rStyle w:val="ac"/>
          <w:rFonts w:ascii="Times New Roman" w:eastAsia="Times New Roman" w:hAnsi="Times New Roman" w:cs="Times New Roman"/>
          <w:color w:val="000000"/>
          <w:sz w:val="28"/>
          <w:szCs w:val="28"/>
        </w:rPr>
        <w:footnoteReference w:id="19"/>
      </w:r>
      <w:r w:rsidRPr="00BF1ACF">
        <w:rPr>
          <w:rFonts w:ascii="Times New Roman" w:eastAsia="Times New Roman" w:hAnsi="Times New Roman" w:cs="Times New Roman"/>
          <w:color w:val="000000"/>
          <w:sz w:val="28"/>
          <w:szCs w:val="28"/>
        </w:rPr>
        <w:t xml:space="preserve">. Запропоноване визначення узагальнює погляди науковців з урахуванням впливу зміни внутрішнього та зовнішнього середовища функціонування підприємства та вказує наслідки які вони можуть спричинити. </w:t>
      </w:r>
    </w:p>
    <w:p w:rsidR="004D2AF1" w:rsidRPr="00BF1ACF" w:rsidRDefault="00BF1ACF"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sidRPr="00BF1ACF">
        <w:rPr>
          <w:rFonts w:ascii="Times New Roman" w:eastAsia="Times New Roman" w:hAnsi="Times New Roman" w:cs="Times New Roman"/>
          <w:color w:val="000000"/>
          <w:sz w:val="28"/>
          <w:szCs w:val="28"/>
        </w:rPr>
        <w:t xml:space="preserve">Загрози які впливають на фінансову безпеку підприємства класифікують за різними ознаками. На основі опрацьованих наукових джерел, </w:t>
      </w:r>
      <w:r w:rsidR="004D2AF1">
        <w:rPr>
          <w:rFonts w:ascii="Times New Roman" w:eastAsia="Times New Roman" w:hAnsi="Times New Roman" w:cs="Times New Roman"/>
          <w:color w:val="000000"/>
          <w:sz w:val="28"/>
          <w:szCs w:val="28"/>
        </w:rPr>
        <w:t xml:space="preserve">авторами пропонується поділяти загрози фінансовій безпеці підприємства за наступними класифікаційними ознаками: </w:t>
      </w:r>
      <w:r w:rsidRPr="00BF1ACF">
        <w:rPr>
          <w:rFonts w:ascii="Times New Roman" w:eastAsia="Times New Roman" w:hAnsi="Times New Roman" w:cs="Times New Roman"/>
          <w:color w:val="000000"/>
          <w:sz w:val="28"/>
          <w:szCs w:val="28"/>
        </w:rPr>
        <w:t xml:space="preserve"> </w:t>
      </w:r>
    </w:p>
    <w:p w:rsidR="00BF1ACF" w:rsidRDefault="004D2AF1"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 місцем виникнення – </w:t>
      </w:r>
      <w:r w:rsidRPr="004D2AF1">
        <w:rPr>
          <w:rFonts w:ascii="Times New Roman" w:eastAsia="Times New Roman" w:hAnsi="Times New Roman" w:cs="Times New Roman"/>
          <w:color w:val="000000"/>
          <w:sz w:val="28"/>
          <w:szCs w:val="28"/>
        </w:rPr>
        <w:t>внутрішні (співробітники підприємства, інсайдери); зовнішні (конкуренти, контрагенти, зловмисники й ін.)</w:t>
      </w:r>
      <w:r>
        <w:rPr>
          <w:rFonts w:ascii="Times New Roman" w:eastAsia="Times New Roman" w:hAnsi="Times New Roman" w:cs="Times New Roman"/>
          <w:color w:val="000000"/>
          <w:sz w:val="28"/>
          <w:szCs w:val="28"/>
        </w:rPr>
        <w:t>;</w:t>
      </w:r>
    </w:p>
    <w:p w:rsidR="004D2AF1"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 джерелами </w:t>
      </w:r>
      <w:r w:rsidRPr="004D2AF1">
        <w:rPr>
          <w:rFonts w:ascii="Times New Roman" w:eastAsia="Times New Roman" w:hAnsi="Times New Roman" w:cs="Times New Roman"/>
          <w:color w:val="000000"/>
          <w:sz w:val="28"/>
          <w:szCs w:val="28"/>
        </w:rPr>
        <w:t>виникнення</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об’єктивні (які виникають не з вини окремого підприємства або його окремо взятих працівників); суб’єктивні (виникають унаслідок неефективної роботи підприємства в цілому або окремих його працівників, насамперед керівників і функціональних менеджерів)</w:t>
      </w:r>
      <w:r>
        <w:rPr>
          <w:rFonts w:ascii="Times New Roman" w:eastAsia="Times New Roman" w:hAnsi="Times New Roman" w:cs="Times New Roman"/>
          <w:color w:val="000000"/>
          <w:sz w:val="28"/>
          <w:szCs w:val="28"/>
        </w:rPr>
        <w:t>;</w:t>
      </w:r>
    </w:p>
    <w:p w:rsidR="004D2AF1"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w:t>
      </w:r>
      <w:r w:rsidRPr="004D2AF1">
        <w:rPr>
          <w:rFonts w:ascii="Times New Roman" w:eastAsia="Times New Roman" w:hAnsi="Times New Roman" w:cs="Times New Roman"/>
          <w:color w:val="000000"/>
          <w:sz w:val="28"/>
          <w:szCs w:val="28"/>
        </w:rPr>
        <w:t>а можливостями прогнозування</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прогнозовані (ймовірні); непрогнозовані (випадкові)</w:t>
      </w:r>
      <w:r>
        <w:rPr>
          <w:rFonts w:ascii="Times New Roman" w:eastAsia="Times New Roman" w:hAnsi="Times New Roman" w:cs="Times New Roman"/>
          <w:color w:val="000000"/>
          <w:sz w:val="28"/>
          <w:szCs w:val="28"/>
        </w:rPr>
        <w:t>;</w:t>
      </w:r>
    </w:p>
    <w:p w:rsidR="004D2AF1"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w:t>
      </w:r>
      <w:r w:rsidRPr="004D2AF1">
        <w:rPr>
          <w:rFonts w:ascii="Times New Roman" w:eastAsia="Times New Roman" w:hAnsi="Times New Roman" w:cs="Times New Roman"/>
          <w:color w:val="000000"/>
          <w:sz w:val="28"/>
          <w:szCs w:val="28"/>
        </w:rPr>
        <w:t>а величиною можливого збитку</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 xml:space="preserve">незначні (не мають якого-небудь істотного впливу на стратегічні позиції підприємства); значні (можливість нанесення підприємству таких фінансових втрат, які негативно вплинуть на основні його фінансові показники, проте їх можна усунути протягом певного часу); фатальні (призвести до різкого погіршення всіх фінансових показників </w:t>
      </w:r>
      <w:r w:rsidRPr="004D2AF1">
        <w:rPr>
          <w:rFonts w:ascii="Times New Roman" w:eastAsia="Times New Roman" w:hAnsi="Times New Roman" w:cs="Times New Roman"/>
          <w:color w:val="000000"/>
          <w:sz w:val="28"/>
          <w:szCs w:val="28"/>
        </w:rPr>
        <w:lastRenderedPageBreak/>
        <w:t>діяльності підприємства)</w:t>
      </w:r>
      <w:r>
        <w:rPr>
          <w:rFonts w:ascii="Times New Roman" w:eastAsia="Times New Roman" w:hAnsi="Times New Roman" w:cs="Times New Roman"/>
          <w:color w:val="000000"/>
          <w:sz w:val="28"/>
          <w:szCs w:val="28"/>
        </w:rPr>
        <w:t>;</w:t>
      </w:r>
    </w:p>
    <w:p w:rsidR="004D2AF1"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w:t>
      </w:r>
      <w:r w:rsidRPr="004D2AF1">
        <w:rPr>
          <w:rFonts w:ascii="Times New Roman" w:eastAsia="Times New Roman" w:hAnsi="Times New Roman" w:cs="Times New Roman"/>
          <w:color w:val="000000"/>
          <w:sz w:val="28"/>
          <w:szCs w:val="28"/>
        </w:rPr>
        <w:t>а ймовірністю реалізації</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потенційно можливі загрози (існують об’єктивно в досліджуваний період часу або з достатньо великою ймовірністю здатні виникнути в наступні періоди, тобто їх реалізація є неминучою); реально наявні (можуть настати під час реалізації певних суб’єктивних чи об’єктивних умов)</w:t>
      </w:r>
      <w:r>
        <w:rPr>
          <w:rFonts w:ascii="Times New Roman" w:eastAsia="Times New Roman" w:hAnsi="Times New Roman" w:cs="Times New Roman"/>
          <w:color w:val="000000"/>
          <w:sz w:val="28"/>
          <w:szCs w:val="28"/>
        </w:rPr>
        <w:t>;</w:t>
      </w:r>
    </w:p>
    <w:p w:rsidR="004D2AF1"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w:t>
      </w:r>
      <w:r w:rsidRPr="004D2AF1">
        <w:rPr>
          <w:rFonts w:ascii="Times New Roman" w:eastAsia="Times New Roman" w:hAnsi="Times New Roman" w:cs="Times New Roman"/>
          <w:color w:val="000000"/>
          <w:sz w:val="28"/>
          <w:szCs w:val="28"/>
        </w:rPr>
        <w:t>а місцем дії</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загальні (на весь об'єкт захисту); локальні (на елемент об'єкта захисту)</w:t>
      </w:r>
      <w:r>
        <w:rPr>
          <w:rFonts w:ascii="Times New Roman" w:eastAsia="Times New Roman" w:hAnsi="Times New Roman" w:cs="Times New Roman"/>
          <w:color w:val="000000"/>
          <w:sz w:val="28"/>
          <w:szCs w:val="28"/>
        </w:rPr>
        <w:t>;</w:t>
      </w:r>
    </w:p>
    <w:p w:rsidR="004D2AF1"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w:t>
      </w:r>
      <w:r w:rsidRPr="004D2AF1">
        <w:rPr>
          <w:rFonts w:ascii="Times New Roman" w:eastAsia="Times New Roman" w:hAnsi="Times New Roman" w:cs="Times New Roman"/>
          <w:color w:val="000000"/>
          <w:sz w:val="28"/>
          <w:szCs w:val="28"/>
        </w:rPr>
        <w:t>а часом впливу</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постійно діючі (діють протягом усього періоду існування системи фінансової безпеки підприємства та фактично усунути їх не можливо); епізодичні (діють протягом обмеженого періоду часу); разові, одномоментні (мають разовий характер)</w:t>
      </w:r>
      <w:r>
        <w:rPr>
          <w:rFonts w:ascii="Times New Roman" w:eastAsia="Times New Roman" w:hAnsi="Times New Roman" w:cs="Times New Roman"/>
          <w:color w:val="000000"/>
          <w:sz w:val="28"/>
          <w:szCs w:val="28"/>
        </w:rPr>
        <w:t>;</w:t>
      </w:r>
    </w:p>
    <w:p w:rsidR="004D2AF1" w:rsidRPr="00BF1ACF" w:rsidRDefault="004D2AF1" w:rsidP="004D2AF1">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w:t>
      </w:r>
      <w:r w:rsidRPr="004D2AF1">
        <w:rPr>
          <w:rFonts w:ascii="Times New Roman" w:eastAsia="Times New Roman" w:hAnsi="Times New Roman" w:cs="Times New Roman"/>
          <w:color w:val="000000"/>
          <w:sz w:val="28"/>
          <w:szCs w:val="28"/>
        </w:rPr>
        <w:t>а формою збитку</w:t>
      </w:r>
      <w:r>
        <w:rPr>
          <w:rFonts w:ascii="Times New Roman" w:eastAsia="Times New Roman" w:hAnsi="Times New Roman" w:cs="Times New Roman"/>
          <w:color w:val="000000"/>
          <w:sz w:val="28"/>
          <w:szCs w:val="28"/>
        </w:rPr>
        <w:t xml:space="preserve"> – </w:t>
      </w:r>
      <w:r w:rsidRPr="004D2AF1">
        <w:rPr>
          <w:rFonts w:ascii="Times New Roman" w:eastAsia="Times New Roman" w:hAnsi="Times New Roman" w:cs="Times New Roman"/>
          <w:color w:val="000000"/>
          <w:sz w:val="28"/>
          <w:szCs w:val="28"/>
        </w:rPr>
        <w:t>прямий збиток (загрози при настанні яких підприємство отримає збиток) ; упущена вигода (загрози, настання яких могло принести підприємству як збитки, так і прибуток, проте внаслідок відмови від операції які з ними пов’язані, вигоди втрачені)</w:t>
      </w:r>
      <w:r>
        <w:rPr>
          <w:rFonts w:ascii="Times New Roman" w:eastAsia="Times New Roman" w:hAnsi="Times New Roman" w:cs="Times New Roman"/>
          <w:color w:val="000000"/>
          <w:sz w:val="28"/>
          <w:szCs w:val="28"/>
        </w:rPr>
        <w:t>.</w:t>
      </w:r>
    </w:p>
    <w:p w:rsidR="00BF1ACF" w:rsidRPr="00BF1ACF" w:rsidRDefault="00B37AB6" w:rsidP="00BF1ACF">
      <w:pPr>
        <w:widowControl w:val="0"/>
        <w:tabs>
          <w:tab w:val="left" w:pos="340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Запропонована</w:t>
      </w:r>
      <w:r w:rsidR="004D2AF1" w:rsidRPr="00BF1AC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класифікація</w:t>
      </w:r>
      <w:r w:rsidR="004D2AF1" w:rsidRPr="00BF1ACF">
        <w:rPr>
          <w:rFonts w:ascii="Times New Roman" w:eastAsia="Times New Roman" w:hAnsi="Times New Roman" w:cs="Times New Roman"/>
          <w:color w:val="000000"/>
          <w:sz w:val="28"/>
          <w:szCs w:val="28"/>
        </w:rPr>
        <w:t xml:space="preserve"> загроз фінансовій безпеці підприємства, дасть змогу ідентифікувати існуючі загрози та вжити заходів для їх мінімізації. </w:t>
      </w:r>
      <w:r>
        <w:rPr>
          <w:rFonts w:ascii="Times New Roman" w:eastAsia="Times New Roman" w:hAnsi="Times New Roman" w:cs="Times New Roman"/>
          <w:color w:val="000000"/>
          <w:sz w:val="28"/>
          <w:szCs w:val="28"/>
        </w:rPr>
        <w:t>Н</w:t>
      </w:r>
      <w:r w:rsidR="004D2AF1" w:rsidRPr="00BF1ACF">
        <w:rPr>
          <w:rFonts w:ascii="Times New Roman" w:eastAsia="Times New Roman" w:hAnsi="Times New Roman" w:cs="Times New Roman"/>
          <w:color w:val="000000"/>
          <w:sz w:val="28"/>
          <w:szCs w:val="28"/>
        </w:rPr>
        <w:t>айширшою класифікаційною ознакою, є їх розподіл залежно від місця виникнення, на внутрішні та зовнішні. Внутрішні загрози викликані діяльністю самого підприємства, тобто його системою функціонування, рівнем фінансового управління, кваліфікацією керівництва.</w:t>
      </w:r>
      <w:r w:rsidR="004D2AF1" w:rsidRPr="00BF1ACF">
        <w:rPr>
          <w:rFonts w:ascii="Journal" w:eastAsia="Times New Roman" w:hAnsi="Journal" w:cs="Times New Roman"/>
          <w:sz w:val="28"/>
          <w:szCs w:val="20"/>
          <w:lang w:eastAsia="ru-RU"/>
        </w:rPr>
        <w:t xml:space="preserve"> </w:t>
      </w:r>
      <w:r w:rsidR="004D2AF1" w:rsidRPr="00BF1ACF">
        <w:rPr>
          <w:rFonts w:ascii="Times New Roman" w:eastAsia="Times New Roman" w:hAnsi="Times New Roman" w:cs="Times New Roman"/>
          <w:color w:val="000000"/>
          <w:sz w:val="28"/>
          <w:szCs w:val="28"/>
        </w:rPr>
        <w:t xml:space="preserve">Внутрішні загрози фінансовій безпеці є індивідуальними для кожного підприємства, адже вони залежать від особливостей діяльності суб’єкта господарювання, його виробничих можливостей, ніші на ринку, регіону розташування та ін. </w:t>
      </w:r>
      <w:r w:rsidR="00BF1ACF" w:rsidRPr="00BF1ACF">
        <w:rPr>
          <w:rFonts w:ascii="Times New Roman" w:eastAsia="Times New Roman" w:hAnsi="Times New Roman" w:cs="Times New Roman"/>
          <w:color w:val="000000"/>
          <w:sz w:val="28"/>
          <w:szCs w:val="28"/>
        </w:rPr>
        <w:t xml:space="preserve">Серед внутрішніх загроз, що впливають на фінансову безпеку підприємства, можна виділити: навмисні або ненавмисні помилки керівництва в сфері управління фінансами підприємства, пов'язані з вибором стратегії розвитку підприємства, управлінням чи оптимізацією активів і пасивів підприємства; неефективну організацію процесу діяльності підприємства; непрофесіоналізм основного кадрового </w:t>
      </w:r>
      <w:r w:rsidR="00BF1ACF" w:rsidRPr="00BF1ACF">
        <w:rPr>
          <w:rFonts w:ascii="Times New Roman" w:eastAsia="Times New Roman" w:hAnsi="Times New Roman" w:cs="Times New Roman"/>
          <w:color w:val="000000"/>
          <w:sz w:val="28"/>
          <w:szCs w:val="28"/>
        </w:rPr>
        <w:lastRenderedPageBreak/>
        <w:t>складу; неефективне   управління  капіталом підприємства; помилки при організації інформаційної безпеки; використання  морально  й фізично  застарілого обладнання; недостатня увага до організації стратегічного планування на підприємстві; порушення договірних зобов'язань; недосконала цінова політика, що призводить до фінансових втрат підприємства; проблеми  зі  збутом  продукції  підприємства та багато інших. Зовнішні загрози не залежать від діяльності суб</w:t>
      </w:r>
      <w:r w:rsidR="00BF1ACF" w:rsidRPr="00BF1ACF">
        <w:rPr>
          <w:rFonts w:ascii="Times New Roman" w:eastAsia="Times New Roman" w:hAnsi="Times New Roman" w:cs="Times New Roman"/>
          <w:color w:val="000000"/>
          <w:sz w:val="28"/>
          <w:szCs w:val="28"/>
          <w:lang w:val="ru-RU"/>
        </w:rPr>
        <w:t>’</w:t>
      </w:r>
      <w:r w:rsidR="00BF1ACF" w:rsidRPr="00BF1ACF">
        <w:rPr>
          <w:rFonts w:ascii="Times New Roman" w:eastAsia="Times New Roman" w:hAnsi="Times New Roman" w:cs="Times New Roman"/>
          <w:color w:val="000000"/>
          <w:sz w:val="28"/>
          <w:szCs w:val="28"/>
        </w:rPr>
        <w:t>єкта господарювання, тому становлять більшу небезпеку так, як не піддаються виявленню і прогнозуванню. При умові вчасної ідентифікації зовнішніх загроз, можливо мінімізувати їх негативний вплив і врахувати у фінансово-господарській діяльності підприємства. В умовах воєнного стану, з’явилося безліч зовнішніх загроз пов'язаних з нестабільністю ситуацією в країні, погіршенням інвестиційного клімату, зростанням цін на ресурси, зниженням купівельної спроможності споживачів, переміщенням підприємств на більш безпечні території, пошук підприємствами нових ринків збуту продукції, порушення ланцюгів постачання через фактичне руйнування частини транспортної інфраструктури. Виходячи з цього, вплив зовнішніх загроз на діяльності підприємств, впливає в цілому на підприємницьку діяльність в Україні. Підприємства піддаються численним кібератакам, фізичному знищенню об’єктів інфраструктури, переривання ланцюгів постачання сировини. Вказане, спричиняє додаткові витрати для відновлення діяльності підприємств, що негативно відображається на їх фінансовій стабільності</w:t>
      </w:r>
      <w:r>
        <w:rPr>
          <w:rFonts w:ascii="Times New Roman" w:eastAsia="Times New Roman" w:hAnsi="Times New Roman" w:cs="Times New Roman"/>
          <w:color w:val="000000"/>
          <w:sz w:val="28"/>
          <w:szCs w:val="28"/>
        </w:rPr>
        <w:t xml:space="preserve"> та фінансовій безпеці</w:t>
      </w:r>
      <w:r w:rsidR="00BF1ACF" w:rsidRPr="00BF1ACF">
        <w:rPr>
          <w:rFonts w:ascii="Times New Roman" w:eastAsia="Times New Roman" w:hAnsi="Times New Roman" w:cs="Times New Roman"/>
          <w:color w:val="000000"/>
          <w:sz w:val="28"/>
          <w:szCs w:val="28"/>
        </w:rPr>
        <w:t>.</w:t>
      </w:r>
    </w:p>
    <w:p w:rsidR="00BF1ACF" w:rsidRDefault="00322752" w:rsidP="00BF1ACF">
      <w:pPr>
        <w:tabs>
          <w:tab w:val="left" w:pos="2290"/>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lang w:eastAsia="ru-RU"/>
        </w:rPr>
        <w:t xml:space="preserve">Виходячи з викладеного, варто зауважити, що </w:t>
      </w:r>
      <w:r w:rsidR="00BF1ACF" w:rsidRPr="00BF1ACF">
        <w:rPr>
          <w:rFonts w:ascii="Times New Roman" w:eastAsia="Times New Roman" w:hAnsi="Times New Roman" w:cs="Times New Roman"/>
          <w:sz w:val="28"/>
          <w:szCs w:val="28"/>
          <w:lang w:eastAsia="ru-RU"/>
        </w:rPr>
        <w:t xml:space="preserve">фінансова безпека окремого підприємства є унікальною. Адже кожен суб’єкт господарювання має свої індивідуальні особливості діяльності, які впливають на вимоги до його фінансової безпеки (структура виробничого потенціалу, кадровий склад, виробничі процеси та зовнішнє оточення підприємства). Тому розуміння сутності фінансової безпеки має бути індивідуальним та адаптованим до конкретних умов та потреб кожного підприємства. </w:t>
      </w:r>
      <w:r w:rsidR="00BF1ACF" w:rsidRPr="00BF1ACF">
        <w:rPr>
          <w:rFonts w:ascii="Times New Roman" w:eastAsia="Times New Roman" w:hAnsi="Times New Roman" w:cs="Times New Roman"/>
          <w:color w:val="000000"/>
          <w:sz w:val="28"/>
          <w:szCs w:val="28"/>
        </w:rPr>
        <w:t>Саме тому подальшим дослідженням виступає процес управління фінансовою безпекою підприємства, в умовах нестабільності.</w:t>
      </w:r>
    </w:p>
    <w:p w:rsidR="004B47AA" w:rsidRPr="0098237A" w:rsidRDefault="0040535A" w:rsidP="0098237A">
      <w:pPr>
        <w:tabs>
          <w:tab w:val="left" w:pos="2290"/>
        </w:tabs>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Складові</w:t>
      </w:r>
      <w:r w:rsidR="0098237A" w:rsidRPr="0098237A">
        <w:rPr>
          <w:rFonts w:ascii="Times New Roman" w:eastAsia="Times New Roman" w:hAnsi="Times New Roman" w:cs="Times New Roman"/>
          <w:b/>
          <w:color w:val="000000"/>
          <w:sz w:val="28"/>
          <w:szCs w:val="28"/>
        </w:rPr>
        <w:t xml:space="preserve"> </w:t>
      </w:r>
      <w:r w:rsidR="00BA5FD0">
        <w:rPr>
          <w:rFonts w:ascii="Times New Roman" w:eastAsia="Times New Roman" w:hAnsi="Times New Roman" w:cs="Times New Roman"/>
          <w:b/>
          <w:color w:val="000000"/>
          <w:sz w:val="28"/>
          <w:szCs w:val="28"/>
        </w:rPr>
        <w:t>системи управління фінансовою</w:t>
      </w:r>
      <w:r w:rsidR="0098237A" w:rsidRPr="0098237A">
        <w:rPr>
          <w:rFonts w:ascii="Times New Roman" w:eastAsia="Times New Roman" w:hAnsi="Times New Roman" w:cs="Times New Roman"/>
          <w:b/>
          <w:color w:val="000000"/>
          <w:sz w:val="28"/>
          <w:szCs w:val="28"/>
        </w:rPr>
        <w:t xml:space="preserve"> безпекою підприємства</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Управління фінансовою безпекою підприємства входить до загальної системи управління безпекою підприємства, при цьому воно становить найважливішу його функціональну підсистему, яка забезпечує реалізацію управлінських рішень переважно в фінансовій сфері діяльності суб’єкта господарювання. Управління фінансовою безпекою відбувається на основі комплексної взаємодії всіх структурних складових економічної безпеки підприємства та взаємозв’язку концептуального, організаційно-управлінського і ресурсного забезпечення, що спрямована на досягнення захисту фінансових інтересів, нарощення фінансових ресурсів підприємства, створення фінансових резервів шляхом комплексної оцінки рівня фінансової безпеки. </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На думку Амосова О. Ю., управління фінансовою безпекою підприємства передбачає виконання сукупність дій із забезпечення максимального рівня платоспроможності і ліквідності оборотних коштів підприємства, визначення найбільш ефективної структури капіталу, покращення якості планування і здійснення фінансово-господарської діяльності підприємства в усіх напрямках стратегічного й оперативного планування і управління технологічним, інтелектуальним і кадровим потенціалом підприємства, його основними й оборотними активами з метою максимізації прибутку і підвищення рівня рентабельності, а також зростання курсової вартості цінних паперів підприємства</w:t>
      </w:r>
      <w:r w:rsidR="00934CAA">
        <w:rPr>
          <w:rFonts w:ascii="Times New Roman" w:eastAsia="Times New Roman" w:hAnsi="Times New Roman" w:cs="Times New Roman"/>
          <w:color w:val="000000"/>
          <w:sz w:val="28"/>
          <w:szCs w:val="28"/>
          <w:lang w:eastAsia="ru-RU"/>
        </w:rPr>
        <w:t xml:space="preserve"> </w:t>
      </w:r>
      <w:r>
        <w:rPr>
          <w:rStyle w:val="ac"/>
          <w:rFonts w:ascii="Times New Roman" w:eastAsia="Times New Roman" w:hAnsi="Times New Roman" w:cs="Times New Roman"/>
          <w:color w:val="000000"/>
          <w:sz w:val="28"/>
          <w:szCs w:val="28"/>
          <w:lang w:eastAsia="ru-RU"/>
        </w:rPr>
        <w:footnoteReference w:id="20"/>
      </w:r>
      <w:r w:rsidRPr="002B2956">
        <w:rPr>
          <w:rFonts w:ascii="Times New Roman" w:eastAsia="Times New Roman" w:hAnsi="Times New Roman" w:cs="Times New Roman"/>
          <w:color w:val="000000"/>
          <w:sz w:val="28"/>
          <w:szCs w:val="28"/>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Під управлінням фінансовою безпекою підприємства, на думку Ареф’єва О. В. необхідно розуміти «систему принципів і методів розробки і реалізації управлінських рішень, пов’язаних з забезпеченням захисту його пріоритетних фінансових інтересів від зо</w:t>
      </w:r>
      <w:r w:rsidR="00F34F15">
        <w:rPr>
          <w:rFonts w:ascii="Times New Roman" w:eastAsia="Times New Roman" w:hAnsi="Times New Roman" w:cs="Times New Roman"/>
          <w:color w:val="000000"/>
          <w:sz w:val="28"/>
          <w:szCs w:val="28"/>
          <w:lang w:eastAsia="ru-RU"/>
        </w:rPr>
        <w:t>внішніх та внутрішніх загроз»</w:t>
      </w:r>
      <w:r w:rsidR="00934CAA">
        <w:rPr>
          <w:rFonts w:ascii="Times New Roman" w:eastAsia="Times New Roman" w:hAnsi="Times New Roman" w:cs="Times New Roman"/>
          <w:color w:val="000000"/>
          <w:sz w:val="28"/>
          <w:szCs w:val="28"/>
          <w:lang w:eastAsia="ru-RU"/>
        </w:rPr>
        <w:t xml:space="preserve"> </w:t>
      </w:r>
      <w:r w:rsidR="00F34F15">
        <w:rPr>
          <w:rStyle w:val="ac"/>
          <w:rFonts w:ascii="Times New Roman" w:eastAsia="Times New Roman" w:hAnsi="Times New Roman" w:cs="Times New Roman"/>
          <w:color w:val="000000"/>
          <w:sz w:val="28"/>
          <w:szCs w:val="28"/>
          <w:lang w:eastAsia="ru-RU"/>
        </w:rPr>
        <w:footnoteReference w:id="21"/>
      </w:r>
      <w:r w:rsidRPr="002B2956">
        <w:rPr>
          <w:rFonts w:ascii="Times New Roman" w:eastAsia="Times New Roman" w:hAnsi="Times New Roman" w:cs="Times New Roman"/>
          <w:color w:val="000000"/>
          <w:sz w:val="28"/>
          <w:szCs w:val="28"/>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lastRenderedPageBreak/>
        <w:t>Васькова Ю. І. вважає, що ефективне управління фінансовою безпекою підприємства здатне забезпечувати компроміс між фінансовими інтересами розвитку підприємства, достатнього обсяг фінансових ресурсів і рівнем платоспроможності підприємства</w:t>
      </w:r>
      <w:r w:rsidR="00934CAA">
        <w:rPr>
          <w:rFonts w:ascii="Times New Roman" w:eastAsia="Times New Roman" w:hAnsi="Times New Roman" w:cs="Times New Roman"/>
          <w:color w:val="000000"/>
          <w:sz w:val="28"/>
          <w:szCs w:val="28"/>
          <w:lang w:eastAsia="ru-RU"/>
        </w:rPr>
        <w:t xml:space="preserve"> </w:t>
      </w:r>
      <w:r w:rsidR="00357F26">
        <w:rPr>
          <w:rStyle w:val="ac"/>
          <w:rFonts w:ascii="Times New Roman" w:eastAsia="Times New Roman" w:hAnsi="Times New Roman" w:cs="Times New Roman"/>
          <w:color w:val="000000"/>
          <w:sz w:val="28"/>
          <w:szCs w:val="28"/>
          <w:lang w:eastAsia="ru-RU"/>
        </w:rPr>
        <w:footnoteReference w:id="22"/>
      </w:r>
      <w:r w:rsidRPr="002B2956">
        <w:rPr>
          <w:rFonts w:ascii="Times New Roman" w:eastAsia="Times New Roman" w:hAnsi="Times New Roman" w:cs="Times New Roman"/>
          <w:color w:val="000000"/>
          <w:sz w:val="28"/>
          <w:szCs w:val="28"/>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На основі </w:t>
      </w:r>
      <w:r w:rsidR="005D543D">
        <w:rPr>
          <w:rFonts w:ascii="Times New Roman" w:eastAsia="Times New Roman" w:hAnsi="Times New Roman" w:cs="Times New Roman"/>
          <w:color w:val="000000"/>
          <w:sz w:val="28"/>
          <w:szCs w:val="28"/>
          <w:lang w:eastAsia="ru-RU"/>
        </w:rPr>
        <w:t xml:space="preserve">проведеного </w:t>
      </w:r>
      <w:r w:rsidRPr="002B2956">
        <w:rPr>
          <w:rFonts w:ascii="Times New Roman" w:eastAsia="Times New Roman" w:hAnsi="Times New Roman" w:cs="Times New Roman"/>
          <w:color w:val="000000"/>
          <w:sz w:val="28"/>
          <w:szCs w:val="28"/>
          <w:lang w:eastAsia="ru-RU"/>
        </w:rPr>
        <w:t>аналізу наукової літератури з питань управління фінансовою безпекою підприємства, зроблено висновки, що основними її складовими елементами є ключові параметри, які визначають стан та розвиток фінансової безпеки як системи та мають бути забезпечені суб’єктами фінансової безпеки шляхом цілеспрямованого впливу на об’єкти фінансової безпеки підприємства з врахуванням впливу загроз внутрішнього і зовнішнього середовища.</w:t>
      </w:r>
      <w:r w:rsidRPr="002B2956">
        <w:rPr>
          <w:rFonts w:ascii="Journal" w:eastAsia="Times New Roman" w:hAnsi="Journal" w:cs="Times New Roman"/>
          <w:sz w:val="28"/>
          <w:szCs w:val="20"/>
          <w:lang w:eastAsia="ru-RU"/>
        </w:rPr>
        <w:t xml:space="preserve"> Таким чином, г</w:t>
      </w:r>
      <w:r w:rsidRPr="002B2956">
        <w:rPr>
          <w:rFonts w:ascii="Times New Roman" w:eastAsia="Times New Roman" w:hAnsi="Times New Roman" w:cs="Times New Roman"/>
          <w:color w:val="000000"/>
          <w:sz w:val="28"/>
          <w:szCs w:val="28"/>
          <w:lang w:eastAsia="ru-RU"/>
        </w:rPr>
        <w:t>оловними елементами управління фінансовою безпекою підприємства є: цілі та завдання, які поставлені відповідно до цих цілей; об’єкт та суб’єкт управління фінансовою безпекою; функції та принципи управління; інструменти оцінювання фінансової безпеки.</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Основною цілю управління фінансовою безпекою виступає забезпечення максимально ефективного та стійкого функціонування підприємства, розвиток його фінансового потенціалу у стратегічній перспективі, а саме: забезпечення фінансової стійкості підприємства;</w:t>
      </w:r>
      <w:r w:rsidRPr="002B2956">
        <w:rPr>
          <w:rFonts w:ascii="Journal" w:eastAsia="Times New Roman" w:hAnsi="Journal" w:cs="Times New Roman"/>
          <w:sz w:val="28"/>
          <w:szCs w:val="20"/>
          <w:lang w:eastAsia="ru-RU"/>
        </w:rPr>
        <w:t xml:space="preserve"> </w:t>
      </w:r>
      <w:r w:rsidRPr="002B2956">
        <w:rPr>
          <w:rFonts w:ascii="Times New Roman" w:eastAsia="Times New Roman" w:hAnsi="Times New Roman" w:cs="Times New Roman"/>
          <w:color w:val="000000"/>
          <w:sz w:val="28"/>
          <w:szCs w:val="28"/>
          <w:lang w:eastAsia="ru-RU"/>
        </w:rPr>
        <w:t>оптимізація структури капіталу; максимізація прибутку; забезпечення інвестиційної привабливості; поліпшення конкурентних позицій на ринку.</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На думку Пойда-Носик Н. Н. для досягнення цілей підприємства, необхідно виконати наступні завдання: визначити пріоритетні фінансові інтересів, які потребують захисту в процесі функціонування підприємства;  ідентифікувати загрози фінансової безпеки підприємства; оцінити рівень загроз з точки зору можливих втрат; здійснити ефективні заходи для попередження загроз та усунення їх наслідків</w:t>
      </w:r>
      <w:r w:rsidR="00934CAA">
        <w:rPr>
          <w:rFonts w:ascii="Times New Roman" w:eastAsia="Times New Roman" w:hAnsi="Times New Roman" w:cs="Times New Roman"/>
          <w:color w:val="000000"/>
          <w:sz w:val="28"/>
          <w:szCs w:val="28"/>
          <w:lang w:eastAsia="ru-RU"/>
        </w:rPr>
        <w:t xml:space="preserve"> </w:t>
      </w:r>
      <w:r w:rsidR="005D543D">
        <w:rPr>
          <w:rStyle w:val="ac"/>
          <w:rFonts w:ascii="Times New Roman" w:eastAsia="Times New Roman" w:hAnsi="Times New Roman" w:cs="Times New Roman"/>
          <w:color w:val="000000"/>
          <w:sz w:val="28"/>
          <w:szCs w:val="28"/>
          <w:lang w:eastAsia="ru-RU"/>
        </w:rPr>
        <w:footnoteReference w:id="23"/>
      </w:r>
      <w:r w:rsidRPr="002B2956">
        <w:rPr>
          <w:rFonts w:ascii="Times New Roman" w:eastAsia="Times New Roman" w:hAnsi="Times New Roman" w:cs="Times New Roman"/>
          <w:color w:val="000000"/>
          <w:sz w:val="28"/>
          <w:szCs w:val="28"/>
          <w:lang w:eastAsia="ru-RU"/>
        </w:rPr>
        <w:t xml:space="preserve">. </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lastRenderedPageBreak/>
        <w:t>Тоді як, на думку Цвайха Г. І., Галайко Н. В., до числа основних завдань забезпечення фінансової безпеки підприємства належать: «прогнозування потенційних загроз; виявлення та оцінка реальних загроз; організація діяльності щодо попередження потенційних загроз; організація діяльності з реагування на загрози, що вже виникли»</w:t>
      </w:r>
      <w:r w:rsidR="00934CAA">
        <w:rPr>
          <w:rFonts w:ascii="Times New Roman" w:eastAsia="Times New Roman" w:hAnsi="Times New Roman" w:cs="Times New Roman"/>
          <w:color w:val="000000"/>
          <w:sz w:val="28"/>
          <w:szCs w:val="28"/>
          <w:lang w:eastAsia="ru-RU"/>
        </w:rPr>
        <w:t xml:space="preserve"> </w:t>
      </w:r>
      <w:r w:rsidR="00435D28">
        <w:rPr>
          <w:rStyle w:val="ac"/>
          <w:rFonts w:ascii="Times New Roman" w:eastAsia="Times New Roman" w:hAnsi="Times New Roman" w:cs="Times New Roman"/>
          <w:color w:val="000000"/>
          <w:sz w:val="28"/>
          <w:szCs w:val="28"/>
          <w:lang w:eastAsia="ru-RU"/>
        </w:rPr>
        <w:footnoteReference w:id="24"/>
      </w:r>
      <w:r w:rsidRPr="002B2956">
        <w:rPr>
          <w:rFonts w:ascii="Times New Roman" w:eastAsia="Times New Roman" w:hAnsi="Times New Roman" w:cs="Times New Roman"/>
          <w:color w:val="000000"/>
          <w:sz w:val="28"/>
          <w:szCs w:val="28"/>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Значно ширше розглядає завдання управління фінансовою безпекою Пігуль Н. Г, який досліджує їх не лише з позиції виявлення та мінімізації загроз, але й акцентує увагу на забезпечені фінансової безпеки шляхом формування оптимального обсягу фінансових ресурсів та забезпечення фінансової стійкості підприємства. До завдань управління фінансовою безпекою підприємства, автор відносить «ідентифікацію ризиків і пов'язаних з ними потенційних небезпек і загроз; визначення індикаторів фінансової безпеки суб'єктів підприємництва; впровадження системи діагностики і моніторингу стану фінансової безпеки; контроль і оцінку ефективності дії системи фінансової безпеки; створення необхідних фінансових умов, що забезпечують стабільне зростання компанії; створення умов для формування оптимального обсягу фінансових ресурсів з внутрішніх і зовнішніх джерел; підтримку фінансової стійкості і платоспроможності фірми протягом всього періоду функціонування; створення умов, необхідних для забезпечення оптимального обсягу і рівня ефективності інвестицій; мінімізація фінансових ризиків компанії; своєчасне впровадження у фінансову діяльність фірми сучасних технологій управління та інструментарію їх забезпечення; ефективний і швидкий вихід фірми з фінансової кризи і нейтралізація його наслідків»</w:t>
      </w:r>
      <w:r w:rsidR="00934CAA">
        <w:rPr>
          <w:rFonts w:ascii="Times New Roman" w:eastAsia="Times New Roman" w:hAnsi="Times New Roman" w:cs="Times New Roman"/>
          <w:color w:val="000000"/>
          <w:sz w:val="28"/>
          <w:szCs w:val="28"/>
          <w:lang w:eastAsia="ru-RU"/>
        </w:rPr>
        <w:t xml:space="preserve"> </w:t>
      </w:r>
      <w:r w:rsidR="00CD699F">
        <w:rPr>
          <w:rStyle w:val="ac"/>
          <w:rFonts w:ascii="Times New Roman" w:eastAsia="Times New Roman" w:hAnsi="Times New Roman" w:cs="Times New Roman"/>
          <w:color w:val="000000"/>
          <w:sz w:val="28"/>
          <w:szCs w:val="28"/>
          <w:lang w:eastAsia="ru-RU"/>
        </w:rPr>
        <w:footnoteReference w:id="25"/>
      </w:r>
      <w:r w:rsidRPr="002B2956">
        <w:rPr>
          <w:rFonts w:ascii="Times New Roman" w:eastAsia="Times New Roman" w:hAnsi="Times New Roman" w:cs="Times New Roman"/>
          <w:color w:val="000000"/>
          <w:sz w:val="28"/>
          <w:szCs w:val="28"/>
          <w:lang w:eastAsia="ru-RU"/>
        </w:rPr>
        <w:t>.</w:t>
      </w:r>
    </w:p>
    <w:p w:rsidR="001C60AA"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Погоджуючись із думками науковців, </w:t>
      </w:r>
      <w:r w:rsidR="001C60AA">
        <w:rPr>
          <w:rFonts w:ascii="Times New Roman" w:eastAsia="Times New Roman" w:hAnsi="Times New Roman" w:cs="Times New Roman"/>
          <w:color w:val="000000"/>
          <w:sz w:val="28"/>
          <w:szCs w:val="28"/>
          <w:lang w:eastAsia="ru-RU"/>
        </w:rPr>
        <w:t>авторами</w:t>
      </w:r>
      <w:r w:rsidRPr="002B2956">
        <w:rPr>
          <w:rFonts w:ascii="Times New Roman" w:eastAsia="Times New Roman" w:hAnsi="Times New Roman" w:cs="Times New Roman"/>
          <w:color w:val="000000"/>
          <w:sz w:val="28"/>
          <w:szCs w:val="28"/>
          <w:lang w:eastAsia="ru-RU"/>
        </w:rPr>
        <w:t xml:space="preserve"> узагальнено основні завдання управління ф</w:t>
      </w:r>
      <w:r w:rsidR="001C60AA">
        <w:rPr>
          <w:rFonts w:ascii="Times New Roman" w:eastAsia="Times New Roman" w:hAnsi="Times New Roman" w:cs="Times New Roman"/>
          <w:color w:val="000000"/>
          <w:sz w:val="28"/>
          <w:szCs w:val="28"/>
          <w:lang w:eastAsia="ru-RU"/>
        </w:rPr>
        <w:t>інансовою безпекою підприємства, а саме:</w:t>
      </w:r>
    </w:p>
    <w:p w:rsid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r w:rsidRPr="001C60AA">
        <w:rPr>
          <w:rFonts w:ascii="Times New Roman" w:eastAsia="Times New Roman" w:hAnsi="Times New Roman" w:cs="Times New Roman"/>
          <w:color w:val="000000"/>
          <w:sz w:val="28"/>
          <w:szCs w:val="28"/>
          <w:lang w:eastAsia="ru-RU"/>
        </w:rPr>
        <w:t>визначення пріоритетних фінан</w:t>
      </w:r>
      <w:r>
        <w:rPr>
          <w:rFonts w:ascii="Times New Roman" w:eastAsia="Times New Roman" w:hAnsi="Times New Roman" w:cs="Times New Roman"/>
          <w:color w:val="000000"/>
          <w:sz w:val="28"/>
          <w:szCs w:val="28"/>
          <w:lang w:eastAsia="ru-RU"/>
        </w:rPr>
        <w:t xml:space="preserve">сових інтересів, які потребують </w:t>
      </w:r>
      <w:r w:rsidRPr="001C60AA">
        <w:rPr>
          <w:rFonts w:ascii="Times New Roman" w:eastAsia="Times New Roman" w:hAnsi="Times New Roman" w:cs="Times New Roman"/>
          <w:color w:val="000000"/>
          <w:sz w:val="28"/>
          <w:szCs w:val="28"/>
          <w:lang w:eastAsia="ru-RU"/>
        </w:rPr>
        <w:t>захисту в процесі функціонування підприємства</w:t>
      </w:r>
      <w:r>
        <w:rPr>
          <w:rFonts w:ascii="Times New Roman" w:eastAsia="Times New Roman" w:hAnsi="Times New Roman" w:cs="Times New Roman"/>
          <w:color w:val="000000"/>
          <w:sz w:val="28"/>
          <w:szCs w:val="28"/>
          <w:lang w:eastAsia="ru-RU"/>
        </w:rPr>
        <w:t>;</w:t>
      </w:r>
    </w:p>
    <w:p w:rsid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 </w:t>
      </w:r>
      <w:r w:rsidRPr="001C60AA">
        <w:rPr>
          <w:rFonts w:ascii="Times New Roman" w:eastAsia="Times New Roman" w:hAnsi="Times New Roman" w:cs="Times New Roman"/>
          <w:color w:val="000000"/>
          <w:sz w:val="28"/>
          <w:szCs w:val="28"/>
          <w:lang w:eastAsia="ru-RU"/>
        </w:rPr>
        <w:t>визначення рівня показників фінансової безпеки  та впровадження системи діагностики і моніторингу стану фінансової безпеки</w:t>
      </w:r>
      <w:r>
        <w:rPr>
          <w:rFonts w:ascii="Times New Roman" w:eastAsia="Times New Roman" w:hAnsi="Times New Roman" w:cs="Times New Roman"/>
          <w:color w:val="000000"/>
          <w:sz w:val="28"/>
          <w:szCs w:val="28"/>
          <w:lang w:eastAsia="ru-RU"/>
        </w:rPr>
        <w:t>;</w:t>
      </w:r>
    </w:p>
    <w:p w:rsid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r w:rsidRPr="001C60AA">
        <w:rPr>
          <w:rFonts w:ascii="Times New Roman" w:eastAsia="Times New Roman" w:hAnsi="Times New Roman" w:cs="Times New Roman"/>
          <w:color w:val="000000"/>
          <w:sz w:val="28"/>
          <w:szCs w:val="28"/>
          <w:lang w:eastAsia="ru-RU"/>
        </w:rPr>
        <w:t>створення необхідних фінансових умов, що забезпечують стабільне зростання підприємства (оптимальний обсяг фінансових ресурсів, рівень фінансової стійкості і платоспроможності)</w:t>
      </w:r>
      <w:r>
        <w:rPr>
          <w:rFonts w:ascii="Times New Roman" w:eastAsia="Times New Roman" w:hAnsi="Times New Roman" w:cs="Times New Roman"/>
          <w:color w:val="000000"/>
          <w:sz w:val="28"/>
          <w:szCs w:val="28"/>
          <w:lang w:eastAsia="ru-RU"/>
        </w:rPr>
        <w:t>;</w:t>
      </w:r>
    </w:p>
    <w:p w:rsid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r w:rsidRPr="001C60AA">
        <w:rPr>
          <w:rFonts w:ascii="Times New Roman" w:eastAsia="Times New Roman" w:hAnsi="Times New Roman" w:cs="Times New Roman"/>
          <w:color w:val="000000"/>
          <w:sz w:val="28"/>
          <w:szCs w:val="28"/>
          <w:lang w:eastAsia="ru-RU"/>
        </w:rPr>
        <w:t>здійснення постійного монітор</w:t>
      </w:r>
      <w:r>
        <w:rPr>
          <w:rFonts w:ascii="Times New Roman" w:eastAsia="Times New Roman" w:hAnsi="Times New Roman" w:cs="Times New Roman"/>
          <w:color w:val="000000"/>
          <w:sz w:val="28"/>
          <w:szCs w:val="28"/>
          <w:lang w:eastAsia="ru-RU"/>
        </w:rPr>
        <w:t xml:space="preserve">ингу зовнішнього і внутрішнього </w:t>
      </w:r>
      <w:r w:rsidRPr="001C60AA">
        <w:rPr>
          <w:rFonts w:ascii="Times New Roman" w:eastAsia="Times New Roman" w:hAnsi="Times New Roman" w:cs="Times New Roman"/>
          <w:color w:val="000000"/>
          <w:sz w:val="28"/>
          <w:szCs w:val="28"/>
          <w:lang w:eastAsia="ru-RU"/>
        </w:rPr>
        <w:t>середовищ з метою виявлення та оцінки рівня загроз фінансовій безпеці підприємства</w:t>
      </w:r>
      <w:r>
        <w:rPr>
          <w:rFonts w:ascii="Times New Roman" w:eastAsia="Times New Roman" w:hAnsi="Times New Roman" w:cs="Times New Roman"/>
          <w:color w:val="000000"/>
          <w:sz w:val="28"/>
          <w:szCs w:val="28"/>
          <w:lang w:eastAsia="ru-RU"/>
        </w:rPr>
        <w:t>;</w:t>
      </w:r>
    </w:p>
    <w:p w:rsid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r w:rsidRPr="001C60AA">
        <w:rPr>
          <w:rFonts w:ascii="Times New Roman" w:eastAsia="Times New Roman" w:hAnsi="Times New Roman" w:cs="Times New Roman"/>
          <w:color w:val="000000"/>
          <w:sz w:val="28"/>
          <w:szCs w:val="28"/>
          <w:lang w:eastAsia="ru-RU"/>
        </w:rPr>
        <w:t>здійснення заходів для попередження загроз та усунення їх наслідків з метою мінімізації негативного впливу факторів на фінансову безпеку підприємства</w:t>
      </w:r>
      <w:r>
        <w:rPr>
          <w:rFonts w:ascii="Times New Roman" w:eastAsia="Times New Roman" w:hAnsi="Times New Roman" w:cs="Times New Roman"/>
          <w:color w:val="000000"/>
          <w:sz w:val="28"/>
          <w:szCs w:val="28"/>
          <w:lang w:eastAsia="ru-RU"/>
        </w:rPr>
        <w:t>;</w:t>
      </w:r>
    </w:p>
    <w:p w:rsid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r w:rsidRPr="001C60AA">
        <w:rPr>
          <w:rFonts w:ascii="Times New Roman" w:eastAsia="Times New Roman" w:hAnsi="Times New Roman" w:cs="Times New Roman"/>
          <w:color w:val="000000"/>
          <w:sz w:val="28"/>
          <w:szCs w:val="28"/>
          <w:lang w:eastAsia="ru-RU"/>
        </w:rPr>
        <w:t>впровадження у фінансову діяльність сучасного інструментарію управління фінансовою безпекою</w:t>
      </w:r>
      <w:r>
        <w:rPr>
          <w:rFonts w:ascii="Times New Roman" w:eastAsia="Times New Roman" w:hAnsi="Times New Roman" w:cs="Times New Roman"/>
          <w:color w:val="000000"/>
          <w:sz w:val="28"/>
          <w:szCs w:val="28"/>
          <w:lang w:eastAsia="ru-RU"/>
        </w:rPr>
        <w:t>;</w:t>
      </w:r>
    </w:p>
    <w:p w:rsidR="001C60AA" w:rsidRPr="001C60AA" w:rsidRDefault="001C60AA" w:rsidP="001C60AA">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w:t>
      </w:r>
      <w:r w:rsidRPr="001C60AA">
        <w:rPr>
          <w:rFonts w:ascii="Times New Roman" w:eastAsia="Times New Roman" w:hAnsi="Times New Roman" w:cs="Times New Roman"/>
          <w:color w:val="000000"/>
          <w:sz w:val="28"/>
          <w:szCs w:val="28"/>
          <w:lang w:eastAsia="ru-RU"/>
        </w:rPr>
        <w:t>контроль за ефективністю управління фінансовою безпекою</w:t>
      </w:r>
      <w:r>
        <w:rPr>
          <w:rFonts w:ascii="Times New Roman" w:eastAsia="Times New Roman" w:hAnsi="Times New Roman" w:cs="Times New Roman"/>
          <w:color w:val="000000"/>
          <w:sz w:val="28"/>
          <w:szCs w:val="28"/>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 Завдання управлінської діяльності із забезпечення фінансової безпеки повинні бути окреслені відповідно до виконання мети із залученням до процесу всіх функціональних складових. Вони мають координуватися з головною ціллю фінансової безпеки підприємства та забезпечувати безпечну і ефективну діяльність не лише елементів фінансової системи підприємства, але й всіх взаємопов'язаних з нею елементів управління підприємством.</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Зі зростанням кількості інструментів, завдяки яким можна управляти фінансовою безпекою підприємства, і водночас появою нових загроз, перелік завдань може розширюватися. Проте, для їх успішного виконання та створення ефективної системи управління фінансовою безпекою підприємства, необхідно правильно обрати методи управління. Для цього необхідно дотримуватися певних базових принципів управління фінансовою безпекою підприємства.</w:t>
      </w:r>
    </w:p>
    <w:p w:rsidR="002B2956" w:rsidRPr="002B2956" w:rsidRDefault="002B2956" w:rsidP="002B2956">
      <w:pPr>
        <w:spacing w:after="0" w:line="360" w:lineRule="auto"/>
        <w:ind w:firstLine="709"/>
        <w:jc w:val="both"/>
        <w:rPr>
          <w:rFonts w:ascii="Journal" w:eastAsia="Times New Roman" w:hAnsi="Journal" w:cs="Times New Roman"/>
          <w:sz w:val="28"/>
          <w:szCs w:val="20"/>
          <w:lang w:eastAsia="ru-RU"/>
        </w:rPr>
      </w:pPr>
      <w:r w:rsidRPr="002B2956">
        <w:rPr>
          <w:rFonts w:ascii="Times New Roman" w:eastAsia="Times New Roman" w:hAnsi="Times New Roman" w:cs="Times New Roman"/>
          <w:color w:val="000000"/>
          <w:sz w:val="28"/>
          <w:szCs w:val="28"/>
          <w:lang w:eastAsia="ru-RU"/>
        </w:rPr>
        <w:t>Науковці Чопко Н. А., Жук О. Г.</w:t>
      </w:r>
      <w:r w:rsidR="00934CAA">
        <w:rPr>
          <w:rFonts w:ascii="Times New Roman" w:eastAsia="Times New Roman" w:hAnsi="Times New Roman" w:cs="Times New Roman"/>
          <w:color w:val="000000"/>
          <w:sz w:val="28"/>
          <w:szCs w:val="28"/>
          <w:lang w:eastAsia="ru-RU"/>
        </w:rPr>
        <w:t> </w:t>
      </w:r>
      <w:r w:rsidR="001C60AA">
        <w:rPr>
          <w:rStyle w:val="ac"/>
          <w:rFonts w:ascii="Times New Roman" w:eastAsia="Times New Roman" w:hAnsi="Times New Roman" w:cs="Times New Roman"/>
          <w:color w:val="000000"/>
          <w:sz w:val="28"/>
          <w:szCs w:val="28"/>
          <w:lang w:eastAsia="ru-RU"/>
        </w:rPr>
        <w:footnoteReference w:id="26"/>
      </w:r>
      <w:r w:rsidRPr="002B2956">
        <w:rPr>
          <w:rFonts w:ascii="Times New Roman" w:eastAsia="Times New Roman" w:hAnsi="Times New Roman" w:cs="Times New Roman"/>
          <w:color w:val="000000"/>
          <w:sz w:val="28"/>
          <w:szCs w:val="28"/>
          <w:lang w:eastAsia="ru-RU"/>
        </w:rPr>
        <w:t xml:space="preserve"> виділяють дев’ять принципів управління фінансовою безпекою підприємства: економічної доцільності, </w:t>
      </w:r>
      <w:r w:rsidRPr="002B2956">
        <w:rPr>
          <w:rFonts w:ascii="Times New Roman" w:eastAsia="Times New Roman" w:hAnsi="Times New Roman" w:cs="Times New Roman"/>
          <w:color w:val="000000"/>
          <w:sz w:val="28"/>
          <w:szCs w:val="28"/>
          <w:lang w:eastAsia="ru-RU"/>
        </w:rPr>
        <w:lastRenderedPageBreak/>
        <w:t>порівняльності, своєчасності, комплексності, законності, обґрунтованості, активності, спеціалізації, взаємодії і координації, удосконалення.</w:t>
      </w:r>
      <w:r w:rsidRPr="002B2956">
        <w:rPr>
          <w:rFonts w:ascii="Journal" w:eastAsia="Times New Roman" w:hAnsi="Journal" w:cs="Times New Roman"/>
          <w:sz w:val="28"/>
          <w:szCs w:val="20"/>
          <w:lang w:eastAsia="ru-RU"/>
        </w:rPr>
        <w:t xml:space="preserve"> </w:t>
      </w:r>
    </w:p>
    <w:p w:rsidR="002B2956" w:rsidRPr="002B2956" w:rsidRDefault="002B2956" w:rsidP="002B2956">
      <w:pPr>
        <w:spacing w:after="0" w:line="360" w:lineRule="auto"/>
        <w:ind w:firstLine="709"/>
        <w:jc w:val="both"/>
        <w:rPr>
          <w:rFonts w:ascii="Journal" w:eastAsia="Times New Roman" w:hAnsi="Journal" w:cs="Times New Roman"/>
          <w:sz w:val="28"/>
          <w:szCs w:val="20"/>
          <w:lang w:eastAsia="ru-RU"/>
        </w:rPr>
      </w:pPr>
      <w:r w:rsidRPr="002B2956">
        <w:rPr>
          <w:rFonts w:ascii="Journal" w:eastAsia="Times New Roman" w:hAnsi="Journal" w:cs="Times New Roman"/>
          <w:sz w:val="28"/>
          <w:szCs w:val="20"/>
          <w:lang w:eastAsia="ru-RU"/>
        </w:rPr>
        <w:t xml:space="preserve">Біляк Ю. В. доповнює запропоновані вище принципи управління фінансовою безпекою, принципом централізація управління </w:t>
      </w:r>
      <w:r w:rsidRPr="002B2956">
        <w:rPr>
          <w:rFonts w:ascii="Journal" w:eastAsia="Times New Roman" w:hAnsi="Journal" w:cs="Times New Roman"/>
          <w:sz w:val="28"/>
          <w:szCs w:val="20"/>
          <w:lang w:eastAsia="ru-RU"/>
        </w:rPr>
        <w:softHyphen/>
        <w:t>– служба безпеки повинна функціонувати як самостійний структурний підрозділ. Тобто автор в системі управління фінансовою безпекою виокремлює структурний підрозділ який має забезпечувати даний процес</w:t>
      </w:r>
      <w:r w:rsidR="00934CAA">
        <w:rPr>
          <w:rFonts w:eastAsia="Times New Roman" w:cs="Times New Roman"/>
          <w:sz w:val="28"/>
          <w:szCs w:val="20"/>
          <w:lang w:eastAsia="ru-RU"/>
        </w:rPr>
        <w:t xml:space="preserve"> </w:t>
      </w:r>
      <w:r w:rsidR="001C60AA">
        <w:rPr>
          <w:rStyle w:val="ac"/>
          <w:rFonts w:ascii="Journal" w:eastAsia="Times New Roman" w:hAnsi="Journal" w:cs="Times New Roman"/>
          <w:sz w:val="28"/>
          <w:szCs w:val="20"/>
          <w:lang w:eastAsia="ru-RU"/>
        </w:rPr>
        <w:footnoteReference w:id="27"/>
      </w:r>
      <w:r w:rsidRPr="002B2956">
        <w:rPr>
          <w:rFonts w:ascii="Journal" w:eastAsia="Times New Roman" w:hAnsi="Journal" w:cs="Times New Roman"/>
          <w:sz w:val="28"/>
          <w:szCs w:val="20"/>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Journal" w:eastAsia="Times New Roman" w:hAnsi="Journal" w:cs="Times New Roman"/>
          <w:sz w:val="28"/>
          <w:szCs w:val="20"/>
          <w:lang w:eastAsia="ru-RU"/>
        </w:rPr>
        <w:t xml:space="preserve">Для створення ефективної системи управління фінансовою безпекою підприємства, </w:t>
      </w:r>
      <w:r w:rsidRPr="002B2956">
        <w:rPr>
          <w:rFonts w:ascii="Times New Roman" w:eastAsia="Times New Roman" w:hAnsi="Times New Roman" w:cs="Times New Roman"/>
          <w:color w:val="000000"/>
          <w:sz w:val="28"/>
          <w:szCs w:val="28"/>
          <w:lang w:eastAsia="ru-RU"/>
        </w:rPr>
        <w:t>Мельник С. І.</w:t>
      </w:r>
      <w:r w:rsidR="0077488F">
        <w:rPr>
          <w:rFonts w:ascii="Times New Roman" w:eastAsia="Times New Roman" w:hAnsi="Times New Roman" w:cs="Times New Roman"/>
          <w:color w:val="000000"/>
          <w:sz w:val="28"/>
          <w:szCs w:val="28"/>
          <w:lang w:eastAsia="ru-RU"/>
        </w:rPr>
        <w:t> </w:t>
      </w:r>
      <w:r w:rsidR="001D1126">
        <w:rPr>
          <w:rStyle w:val="ac"/>
          <w:rFonts w:ascii="Times New Roman" w:eastAsia="Times New Roman" w:hAnsi="Times New Roman" w:cs="Times New Roman"/>
          <w:color w:val="000000"/>
          <w:sz w:val="28"/>
          <w:szCs w:val="28"/>
          <w:lang w:eastAsia="ru-RU"/>
        </w:rPr>
        <w:footnoteReference w:id="28"/>
      </w:r>
      <w:r w:rsidR="0077488F">
        <w:rPr>
          <w:rFonts w:ascii="Times New Roman" w:eastAsia="Times New Roman" w:hAnsi="Times New Roman" w:cs="Times New Roman"/>
          <w:color w:val="000000"/>
          <w:sz w:val="28"/>
          <w:szCs w:val="28"/>
          <w:lang w:eastAsia="ru-RU"/>
        </w:rPr>
        <w:t xml:space="preserve"> </w:t>
      </w:r>
      <w:r w:rsidRPr="002B2956">
        <w:rPr>
          <w:rFonts w:ascii="Times New Roman" w:eastAsia="Times New Roman" w:hAnsi="Times New Roman" w:cs="Times New Roman"/>
          <w:color w:val="000000"/>
          <w:sz w:val="28"/>
          <w:szCs w:val="28"/>
          <w:lang w:eastAsia="ru-RU"/>
        </w:rPr>
        <w:t>пропонує доповнити існуючі принципи, наступними:</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оперативності та мобільності, відповідно до якого, система управління фінансовою безпекою підприємства має оперативно та повною мірою реагувати на всі можливі зміни в усіх сферах управління підприємством та застосовувати адекватні до ситуації засоби протидії;</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кооперативності, відповідно до якого, система управління фінансовою безпекою має брати активну участь у формуванні, організації та розвитку систем управління інших складових економічної безпеки.</w:t>
      </w:r>
    </w:p>
    <w:p w:rsidR="002B2956" w:rsidRPr="002B2956" w:rsidRDefault="002B2956" w:rsidP="000A0398">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Автори, Дем’янчук О. І. та Товпик Д. В., здійснили характеристику принципи управління фінансовою безпекою підприємства та доповнили власними, які на їх думку ґрунтуючись на тенденцію приросту кризових явищ в Україні та мають важливе значення при побудові системи фінансової безпеки суб’єкта господарювання</w:t>
      </w:r>
      <w:r w:rsidR="000A0398">
        <w:rPr>
          <w:rFonts w:ascii="Times New Roman" w:eastAsia="Times New Roman" w:hAnsi="Times New Roman" w:cs="Times New Roman"/>
          <w:color w:val="000000"/>
          <w:sz w:val="28"/>
          <w:szCs w:val="28"/>
          <w:lang w:eastAsia="ru-RU"/>
        </w:rPr>
        <w:t xml:space="preserve">: гнучкості; </w:t>
      </w:r>
      <w:r w:rsidR="000A0398" w:rsidRPr="000A0398">
        <w:rPr>
          <w:rFonts w:ascii="Times New Roman" w:eastAsia="Times New Roman" w:hAnsi="Times New Roman" w:cs="Times New Roman"/>
          <w:color w:val="000000"/>
          <w:sz w:val="28"/>
          <w:szCs w:val="28"/>
          <w:lang w:eastAsia="ru-RU"/>
        </w:rPr>
        <w:t>системності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інтегрованості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узгодженості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моніторингу</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орієнтованості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результативності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оптимізації</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самодостатності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самовдосконалення</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законності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інформованості</w:t>
      </w:r>
      <w:r w:rsidR="000A0398">
        <w:rPr>
          <w:rFonts w:ascii="Times New Roman" w:eastAsia="Times New Roman" w:hAnsi="Times New Roman" w:cs="Times New Roman"/>
          <w:color w:val="000000"/>
          <w:sz w:val="28"/>
          <w:szCs w:val="28"/>
          <w:lang w:eastAsia="ru-RU"/>
        </w:rPr>
        <w:t xml:space="preserve">; </w:t>
      </w:r>
      <w:r w:rsidR="000A0398" w:rsidRPr="000A0398">
        <w:rPr>
          <w:rFonts w:ascii="Times New Roman" w:eastAsia="Times New Roman" w:hAnsi="Times New Roman" w:cs="Times New Roman"/>
          <w:color w:val="000000"/>
          <w:sz w:val="28"/>
          <w:szCs w:val="28"/>
          <w:lang w:eastAsia="ru-RU"/>
        </w:rPr>
        <w:t>превентивності</w:t>
      </w:r>
      <w:r w:rsidR="00934CAA">
        <w:rPr>
          <w:rFonts w:ascii="Times New Roman" w:eastAsia="Times New Roman" w:hAnsi="Times New Roman" w:cs="Times New Roman"/>
          <w:color w:val="000000"/>
          <w:sz w:val="28"/>
          <w:szCs w:val="28"/>
          <w:lang w:eastAsia="ru-RU"/>
        </w:rPr>
        <w:t xml:space="preserve"> </w:t>
      </w:r>
      <w:r w:rsidR="000A0398">
        <w:rPr>
          <w:rStyle w:val="ac"/>
          <w:rFonts w:ascii="Times New Roman" w:eastAsia="Times New Roman" w:hAnsi="Times New Roman" w:cs="Times New Roman"/>
          <w:color w:val="000000"/>
          <w:sz w:val="28"/>
          <w:szCs w:val="28"/>
          <w:lang w:eastAsia="ru-RU"/>
        </w:rPr>
        <w:footnoteReference w:id="29"/>
      </w:r>
      <w:r w:rsidR="000A0398">
        <w:rPr>
          <w:rFonts w:ascii="Times New Roman" w:eastAsia="Times New Roman" w:hAnsi="Times New Roman" w:cs="Times New Roman"/>
          <w:color w:val="000000"/>
          <w:sz w:val="28"/>
          <w:szCs w:val="28"/>
          <w:lang w:eastAsia="ru-RU"/>
        </w:rPr>
        <w:t>.</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Щодо функцій управління фінансовою безпекою підприємства, то  в науковій літературі прослідковуються дискусійні думки. Здійснивши крити</w:t>
      </w:r>
      <w:r w:rsidR="0077488F">
        <w:rPr>
          <w:rFonts w:ascii="Times New Roman" w:eastAsia="Times New Roman" w:hAnsi="Times New Roman" w:cs="Times New Roman"/>
          <w:color w:val="000000"/>
          <w:sz w:val="28"/>
          <w:szCs w:val="28"/>
          <w:lang w:eastAsia="ru-RU"/>
        </w:rPr>
        <w:t xml:space="preserve">чний </w:t>
      </w:r>
      <w:r w:rsidR="0077488F">
        <w:rPr>
          <w:rFonts w:ascii="Times New Roman" w:eastAsia="Times New Roman" w:hAnsi="Times New Roman" w:cs="Times New Roman"/>
          <w:color w:val="000000"/>
          <w:sz w:val="28"/>
          <w:szCs w:val="28"/>
          <w:lang w:eastAsia="ru-RU"/>
        </w:rPr>
        <w:lastRenderedPageBreak/>
        <w:t>аналіз літературних джерел</w:t>
      </w:r>
      <w:r w:rsidRPr="002B2956">
        <w:rPr>
          <w:rFonts w:ascii="Times New Roman" w:eastAsia="Times New Roman" w:hAnsi="Times New Roman" w:cs="Times New Roman"/>
          <w:color w:val="000000"/>
          <w:sz w:val="28"/>
          <w:szCs w:val="28"/>
          <w:lang w:eastAsia="ru-RU"/>
        </w:rPr>
        <w:t xml:space="preserve"> зазначимо, що до основних функцій належать: планування, організація і регулювання, стимулювання та контроль. В переважній більшості, науковці основні функції системи управління фінансовою безпекою підприємства слід ототожнюють з функціями загальної системи управління підприємством. Мельник С. І., зазначені вище функції доповнює функціями реагування (передбачає визначення переліку заходів протидії або адаптації до впливу зовнішніх та внутрішніх загроз) та оцінювання (в процесі оцінювання впливу загроз внутрішнього та зовнішнього середовища дозволяє створити інформаційне підґрунтя прийняття управлінських рішень із подальшим визначенням їх ефективності та результативності дій суб’єктів фінансової безпеки)</w:t>
      </w:r>
      <w:r w:rsidR="0077488F" w:rsidRPr="0077488F">
        <w:rPr>
          <w:rStyle w:val="ac"/>
          <w:rFonts w:ascii="Times New Roman" w:eastAsia="Times New Roman" w:hAnsi="Times New Roman" w:cs="Times New Roman"/>
          <w:color w:val="000000"/>
          <w:sz w:val="28"/>
          <w:szCs w:val="28"/>
          <w:lang w:eastAsia="ru-RU"/>
        </w:rPr>
        <w:t xml:space="preserve"> </w:t>
      </w:r>
      <w:r w:rsidR="0077488F">
        <w:rPr>
          <w:rStyle w:val="ac"/>
          <w:rFonts w:ascii="Times New Roman" w:eastAsia="Times New Roman" w:hAnsi="Times New Roman" w:cs="Times New Roman"/>
          <w:color w:val="000000"/>
          <w:sz w:val="28"/>
          <w:szCs w:val="28"/>
          <w:lang w:eastAsia="ru-RU"/>
        </w:rPr>
        <w:footnoteReference w:id="30"/>
      </w:r>
      <w:r w:rsidRPr="002B2956">
        <w:rPr>
          <w:rFonts w:ascii="Times New Roman" w:eastAsia="Times New Roman" w:hAnsi="Times New Roman" w:cs="Times New Roman"/>
          <w:color w:val="000000"/>
          <w:sz w:val="28"/>
          <w:szCs w:val="28"/>
          <w:lang w:eastAsia="ru-RU"/>
        </w:rPr>
        <w:t xml:space="preserve">. </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Оскільки фінансова безпека визначається станом суб’єкта господарювання, то конкретним об’єктом управління фінансової безпеки підприємства є його фінансовий стан. Відповідно, суб’єктами управління є структурні підрозділи підприємства, керівники, менеджери різних рівнів, власники, а також працівники, які є виконавцями оперативних завдань забезпечення фінансової безпеки. Суб’єкти управління фінансовою безпекою виконують поставлені функції з урахуванням визначених фінансових інтересів, а також цілей та завдань, які поставлені загальною системою фінансового управління підприємством. Всі дії суб’єктів управління фінансовою безпеко підприємства мають бути підпорядковані певним принципам. </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Управління фінансовою безпекою підприємства здійснюється за допомогою інструментів оцінювання фінансової безпеки. Інструментами оцінювання виступає набір індикаторів (показників), значення яких свідчать про задовільний чи незадовільний рівень фінансової безпеки суб’єкта господарювання. Оцінювання рівня фінансової безпеки підприємства являє собою процес аналізу фінансового стану та основних результатів фінансової діяльності підприємства з метою визначення рівня захищеності його фінансових </w:t>
      </w:r>
      <w:r w:rsidRPr="002B2956">
        <w:rPr>
          <w:rFonts w:ascii="Times New Roman" w:eastAsia="Times New Roman" w:hAnsi="Times New Roman" w:cs="Times New Roman"/>
          <w:color w:val="000000"/>
          <w:sz w:val="28"/>
          <w:szCs w:val="28"/>
          <w:lang w:eastAsia="ru-RU"/>
        </w:rPr>
        <w:lastRenderedPageBreak/>
        <w:t xml:space="preserve">інтересів від загроз і виявлення резервів його поліпшення. Відповідно, інструменти оцінки фінансової безпеки базуються на оцінці та аналізі фінансового стану підприємства та його визначальних складових. </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Загальний оцінка фінансового стану підприємства є початковим етапом визначення рівня фінансової безпеки. Вказана оцінка є досить поверхневою та ґрунтується на здійснені горизонтального, вертикального та порівняльного фінансового аналізу діяльності підприємства. Метою загальної оцінки фінансового стану є відносно простий аналіз динаміки розвитку суб’єкта господарювання та його фінансової безпеки. Зазначена методика передбачає такі</w:t>
      </w:r>
    </w:p>
    <w:p w:rsidR="002B2956" w:rsidRPr="002B2956" w:rsidRDefault="002B2956" w:rsidP="002B2956">
      <w:pPr>
        <w:spacing w:after="0" w:line="360" w:lineRule="auto"/>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етапи: підготовчий, попередній огляд й аналіз фінансової звітності. Її застосування можливе будь-якою зацікавленою особою, яка здатна інтерпретувати звітність, що є основною інформаційною базою для здійснення оцінки фінансового стану підприємства.</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Поглиблений фінансовий аналіз фінансової безпеки базується на аналізі економічного потенціалу підприємства (аналіз майнового стану, аналіз якісних та кількісних змін у майновому стані), фінансового стану підприємства (аналіз ліквідності і платоспроможності, ділової активності, фінансової стійкості, кредитоспроможності) та ефективності його діяльності (аналіз рентабельності) у поточному та перспективному періодах. Порядок поглибленого фінансового аналізу охоплює: попередній огляд економічного і фінансового стану підприємства, аналіз та оцінка фінансового потенціалу підприємства, аналіз результативності фінансово-господарської діяльності та чинників, що на неї впливають. </w:t>
      </w:r>
    </w:p>
    <w:p w:rsidR="002B2956" w:rsidRPr="002B2956" w:rsidRDefault="002B2956" w:rsidP="002B2956">
      <w:pPr>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В переважній більшості для оцінки фінансової безпеки підприємства застосовується інтегральний фінансовий аналіз, який дозволяє провести більш глибокий та всебічний аналіз фінансового стану підприємства, оцінити основні сфери фінансової діяльності підприємства і узагальнити отримані дані в один показник.</w:t>
      </w:r>
    </w:p>
    <w:p w:rsidR="009971A3" w:rsidRDefault="002B2956" w:rsidP="002B2956">
      <w:pPr>
        <w:tabs>
          <w:tab w:val="left" w:pos="2290"/>
        </w:tabs>
        <w:spacing w:after="0" w:line="360" w:lineRule="auto"/>
        <w:ind w:firstLine="709"/>
        <w:jc w:val="both"/>
        <w:rPr>
          <w:rFonts w:ascii="Times New Roman" w:eastAsia="Times New Roman" w:hAnsi="Times New Roman" w:cs="Times New Roman"/>
          <w:color w:val="000000"/>
          <w:sz w:val="28"/>
          <w:szCs w:val="28"/>
          <w:lang w:eastAsia="ru-RU"/>
        </w:rPr>
      </w:pPr>
      <w:r w:rsidRPr="002B2956">
        <w:rPr>
          <w:rFonts w:ascii="Times New Roman" w:eastAsia="Times New Roman" w:hAnsi="Times New Roman" w:cs="Times New Roman"/>
          <w:color w:val="000000"/>
          <w:sz w:val="28"/>
          <w:szCs w:val="28"/>
          <w:lang w:eastAsia="ru-RU"/>
        </w:rPr>
        <w:t xml:space="preserve">Таким чином, можна зробити висновки, що управління фінансовою безпекою підприємства являє собою впорядковану сукупність взаємопов’язаних </w:t>
      </w:r>
      <w:r w:rsidRPr="002B2956">
        <w:rPr>
          <w:rFonts w:ascii="Times New Roman" w:eastAsia="Times New Roman" w:hAnsi="Times New Roman" w:cs="Times New Roman"/>
          <w:color w:val="000000"/>
          <w:sz w:val="28"/>
          <w:szCs w:val="28"/>
          <w:lang w:eastAsia="ru-RU"/>
        </w:rPr>
        <w:lastRenderedPageBreak/>
        <w:t>елементів, які утворюють єдину функціональну цілісність, призначену для встановлення та підтримки оптимального рівня фінансової безпеки. Від злагодженості взаємодії даних елементів значною мірою залежать успішність і ефективність функціонування системи управління фінансовою безпекою підприємства.</w:t>
      </w:r>
    </w:p>
    <w:p w:rsidR="0040535A" w:rsidRDefault="0040535A"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520C94" w:rsidRPr="00520C94" w:rsidRDefault="00520C94" w:rsidP="00520C94">
      <w:pPr>
        <w:tabs>
          <w:tab w:val="left" w:pos="6240"/>
        </w:tabs>
        <w:spacing w:after="0" w:line="360" w:lineRule="auto"/>
        <w:jc w:val="center"/>
        <w:rPr>
          <w:rFonts w:ascii="Times New Roman" w:eastAsia="Times New Roman" w:hAnsi="Times New Roman" w:cs="Times New Roman"/>
          <w:b/>
          <w:color w:val="000000"/>
          <w:sz w:val="28"/>
          <w:szCs w:val="28"/>
          <w:lang w:eastAsia="ru-RU"/>
        </w:rPr>
      </w:pPr>
      <w:r w:rsidRPr="00520C94">
        <w:rPr>
          <w:rFonts w:ascii="Times New Roman" w:eastAsia="Times New Roman" w:hAnsi="Times New Roman" w:cs="Times New Roman"/>
          <w:b/>
          <w:color w:val="000000"/>
          <w:sz w:val="28"/>
          <w:szCs w:val="28"/>
          <w:lang w:eastAsia="ru-RU"/>
        </w:rPr>
        <w:t xml:space="preserve">Система управління фінансовою безпекою підприємства </w:t>
      </w:r>
      <w:r>
        <w:rPr>
          <w:rFonts w:ascii="Times New Roman" w:eastAsia="Times New Roman" w:hAnsi="Times New Roman" w:cs="Times New Roman"/>
          <w:b/>
          <w:color w:val="000000"/>
          <w:sz w:val="28"/>
          <w:szCs w:val="28"/>
          <w:lang w:eastAsia="ru-RU"/>
        </w:rPr>
        <w:t>на прикладі АТ </w:t>
      </w:r>
      <w:r w:rsidRPr="00520C94">
        <w:rPr>
          <w:rFonts w:ascii="Times New Roman" w:eastAsia="Times New Roman" w:hAnsi="Times New Roman" w:cs="Times New Roman"/>
          <w:b/>
          <w:color w:val="000000"/>
          <w:sz w:val="28"/>
          <w:szCs w:val="28"/>
          <w:lang w:eastAsia="ru-RU"/>
        </w:rPr>
        <w:t>«Хмельницькобленерго»</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Для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забезпечення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 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умовах</w:t>
      </w:r>
      <w:r w:rsidRPr="009D7228">
        <w:rPr>
          <w:rFonts w:ascii="Times New Roman" w:eastAsia="Times New Roman" w:hAnsi="Times New Roman" w:cs="Times New Roman"/>
          <w:color w:val="000000"/>
          <w:sz w:val="28"/>
          <w:szCs w:val="28"/>
          <w:lang w:eastAsia="ru-RU"/>
        </w:rPr>
        <w:t xml:space="preserve"> макроекономічної нестабільності та військових дій, необхідним є створення власної управлінської системи із відносною відокремленістю, особливими структурами та взаємозв’язками із зовнішнім середовищем, а також врахуванням галузевої специфіки діяльності підприємства. Підприємства повинні враховувати </w:t>
      </w:r>
      <w:r w:rsidRPr="009D7228">
        <w:rPr>
          <w:rFonts w:ascii="Times New Roman" w:eastAsia="Times New Roman" w:hAnsi="Times New Roman" w:cs="Times New Roman" w:hint="eastAsia"/>
          <w:color w:val="000000"/>
          <w:sz w:val="28"/>
          <w:szCs w:val="28"/>
          <w:lang w:eastAsia="ru-RU"/>
        </w:rPr>
        <w:t>зовнішніх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фактори впливу</w:t>
      </w:r>
      <w:r w:rsidRPr="009D7228">
        <w:rPr>
          <w:rFonts w:ascii="Times New Roman" w:eastAsia="Times New Roman" w:hAnsi="Times New Roman" w:cs="Times New Roman"/>
          <w:color w:val="000000"/>
          <w:sz w:val="28"/>
          <w:szCs w:val="28"/>
          <w:lang w:eastAsia="ru-RU"/>
        </w:rPr>
        <w:t xml:space="preserve">, особливо в воєнних умовах,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дозволятиме</w:t>
      </w:r>
      <w:r w:rsidRPr="009D7228">
        <w:rPr>
          <w:rFonts w:ascii="Times New Roman" w:eastAsia="Times New Roman" w:hAnsi="Times New Roman" w:cs="Times New Roman"/>
          <w:color w:val="000000"/>
          <w:sz w:val="28"/>
          <w:szCs w:val="28"/>
          <w:lang w:eastAsia="ru-RU"/>
        </w:rPr>
        <w:t xml:space="preserve"> ефективно </w:t>
      </w:r>
      <w:r w:rsidRPr="009D7228">
        <w:rPr>
          <w:rFonts w:ascii="Times New Roman" w:eastAsia="Times New Roman" w:hAnsi="Times New Roman" w:cs="Times New Roman" w:hint="eastAsia"/>
          <w:color w:val="000000"/>
          <w:sz w:val="28"/>
          <w:szCs w:val="28"/>
          <w:lang w:eastAsia="ru-RU"/>
        </w:rPr>
        <w:t>управляти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внутрішніми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процесами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наявними фінансовими </w:t>
      </w:r>
      <w:r w:rsidRPr="009D7228">
        <w:rPr>
          <w:rFonts w:ascii="Times New Roman" w:eastAsia="Times New Roman" w:hAnsi="Times New Roman" w:cs="Times New Roman" w:hint="eastAsia"/>
          <w:color w:val="000000"/>
          <w:sz w:val="28"/>
          <w:szCs w:val="28"/>
          <w:lang w:eastAsia="ru-RU"/>
        </w:rPr>
        <w:t>ресурсами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бути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забезпечена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шляхом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створення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особливої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структури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відповідає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специфічним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потребам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цілям</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включає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наявність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спеціалізованих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відділів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або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підрозділів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відповідальних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управління</w:t>
      </w:r>
      <w:r w:rsidRPr="009D7228">
        <w:rPr>
          <w:rFonts w:ascii="Times New Roman" w:eastAsia="Times New Roman" w:hAnsi="Times New Roman" w:cs="Times New Roman"/>
          <w:color w:val="000000"/>
          <w:sz w:val="28"/>
          <w:szCs w:val="28"/>
          <w:lang w:eastAsia="ru-RU"/>
        </w:rPr>
        <w:t xml:space="preserve"> загрозами та </w:t>
      </w:r>
      <w:r w:rsidRPr="009D7228">
        <w:rPr>
          <w:rFonts w:ascii="Times New Roman" w:eastAsia="Times New Roman" w:hAnsi="Times New Roman" w:cs="Times New Roman" w:hint="eastAsia"/>
          <w:color w:val="000000"/>
          <w:sz w:val="28"/>
          <w:szCs w:val="28"/>
          <w:lang w:eastAsia="ru-RU"/>
        </w:rPr>
        <w:t>ризиками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плануванням</w:t>
      </w:r>
      <w:r w:rsidRPr="009D7228">
        <w:rPr>
          <w:rFonts w:ascii="Times New Roman" w:eastAsia="Times New Roman" w:hAnsi="Times New Roman" w:cs="Times New Roman"/>
          <w:color w:val="000000"/>
          <w:sz w:val="28"/>
          <w:szCs w:val="28"/>
          <w:lang w:eastAsia="ru-RU"/>
        </w:rPr>
        <w:t xml:space="preserve">. Для кожного підприємства важливо </w:t>
      </w:r>
      <w:r w:rsidRPr="009D7228">
        <w:rPr>
          <w:rFonts w:ascii="Times New Roman" w:eastAsia="Times New Roman" w:hAnsi="Times New Roman" w:cs="Times New Roman" w:hint="eastAsia"/>
          <w:color w:val="000000"/>
          <w:sz w:val="28"/>
          <w:szCs w:val="28"/>
          <w:lang w:eastAsia="ru-RU"/>
        </w:rPr>
        <w:t>вибудовувати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взаємозв</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язки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зовнішнім</w:t>
      </w:r>
      <w:r w:rsidRPr="009D7228">
        <w:rPr>
          <w:rFonts w:ascii="Times New Roman" w:eastAsia="Times New Roman" w:hAnsi="Times New Roman" w:cs="Times New Roman"/>
          <w:color w:val="000000"/>
          <w:sz w:val="28"/>
          <w:szCs w:val="28"/>
          <w:lang w:eastAsia="ru-RU"/>
        </w:rPr>
        <w:t xml:space="preserve">и стейкхолдерами, </w:t>
      </w:r>
      <w:r w:rsidRPr="009D7228">
        <w:rPr>
          <w:rFonts w:ascii="Times New Roman" w:eastAsia="Times New Roman" w:hAnsi="Times New Roman" w:cs="Times New Roman" w:hint="eastAsia"/>
          <w:color w:val="000000"/>
          <w:sz w:val="28"/>
          <w:szCs w:val="28"/>
          <w:lang w:eastAsia="ru-RU"/>
        </w:rPr>
        <w:t>щоб</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своєчасно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реагувати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зміни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загрози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умовах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нестійкого середовища функціонування</w:t>
      </w:r>
      <w:r w:rsidRPr="009D7228">
        <w:rPr>
          <w:rFonts w:ascii="Times New Roman" w:eastAsia="Times New Roman" w:hAnsi="Times New Roman" w:cs="Times New Roman"/>
          <w:color w:val="000000"/>
          <w:sz w:val="28"/>
          <w:szCs w:val="28"/>
          <w:lang w:eastAsia="ru-RU"/>
        </w:rPr>
        <w:t>. В</w:t>
      </w:r>
      <w:r w:rsidRPr="009D7228">
        <w:rPr>
          <w:rFonts w:ascii="Times New Roman" w:eastAsia="Times New Roman" w:hAnsi="Times New Roman" w:cs="Times New Roman" w:hint="eastAsia"/>
          <w:color w:val="000000"/>
          <w:sz w:val="28"/>
          <w:szCs w:val="28"/>
          <w:lang w:eastAsia="ru-RU"/>
        </w:rPr>
        <w:t>становлювати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партнерські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відносини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постачальниками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клієнтами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іншими</w:t>
      </w:r>
      <w:r w:rsidRPr="009D7228">
        <w:rPr>
          <w:rFonts w:ascii="Times New Roman" w:eastAsia="Times New Roman" w:hAnsi="Times New Roman" w:cs="Times New Roman"/>
          <w:color w:val="000000"/>
          <w:sz w:val="28"/>
          <w:szCs w:val="28"/>
          <w:lang w:eastAsia="ru-RU"/>
        </w:rPr>
        <w:t xml:space="preserve"> зацікавленими сторонами, а також налагоджувати взаємозв’язки з партнерськими організаціями ЄС, без підтримки яких неможливо обійтися. Зазначене, дозволить підприємствам, забезпечити стабільність та розвиток у довгостроковій перспективі шля</w:t>
      </w:r>
      <w:r w:rsidRPr="009D7228">
        <w:rPr>
          <w:rFonts w:ascii="Times New Roman" w:eastAsia="Times New Roman" w:hAnsi="Times New Roman" w:cs="Times New Roman" w:hint="eastAsia"/>
          <w:color w:val="000000"/>
          <w:sz w:val="28"/>
          <w:szCs w:val="28"/>
          <w:lang w:eastAsia="ru-RU"/>
        </w:rPr>
        <w:t>хом</w:t>
      </w:r>
      <w:r w:rsidRPr="009D7228">
        <w:rPr>
          <w:rFonts w:ascii="Times New Roman" w:eastAsia="Times New Roman" w:hAnsi="Times New Roman" w:cs="Times New Roman"/>
          <w:color w:val="000000"/>
          <w:sz w:val="28"/>
          <w:szCs w:val="28"/>
          <w:lang w:eastAsia="ru-RU"/>
        </w:rPr>
        <w:t xml:space="preserve"> ефективних </w:t>
      </w:r>
      <w:r w:rsidRPr="009D7228">
        <w:rPr>
          <w:rFonts w:ascii="Times New Roman" w:eastAsia="Times New Roman" w:hAnsi="Times New Roman" w:cs="Times New Roman" w:hint="eastAsia"/>
          <w:color w:val="000000"/>
          <w:sz w:val="28"/>
          <w:szCs w:val="28"/>
          <w:lang w:eastAsia="ru-RU"/>
        </w:rPr>
        <w:t>фінансових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вкладень</w:t>
      </w:r>
      <w:r w:rsidRPr="009D7228">
        <w:rPr>
          <w:rFonts w:ascii="Times New Roman" w:eastAsia="Times New Roman" w:hAnsi="Times New Roman" w:cs="Times New Roman"/>
          <w:color w:val="000000"/>
          <w:sz w:val="28"/>
          <w:szCs w:val="28"/>
          <w:lang w:eastAsia="ru-RU"/>
        </w:rPr>
        <w:t xml:space="preserve">, ефективним використанням фінансових ресурсів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впровадження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інновацій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Створення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власної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управління фінансовою безпекою,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відносну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відособленість</w:t>
      </w:r>
      <w:r w:rsidRPr="009D7228">
        <w:rPr>
          <w:rFonts w:ascii="Times New Roman" w:eastAsia="Times New Roman" w:hAnsi="Times New Roman" w:cs="Times New Roman"/>
          <w:color w:val="000000"/>
          <w:sz w:val="28"/>
          <w:szCs w:val="28"/>
          <w:lang w:eastAsia="ru-RU"/>
        </w:rPr>
        <w:t xml:space="preserve">, враховує </w:t>
      </w:r>
      <w:r w:rsidRPr="009D7228">
        <w:rPr>
          <w:rFonts w:ascii="Times New Roman" w:eastAsia="Times New Roman" w:hAnsi="Times New Roman" w:cs="Times New Roman" w:hint="eastAsia"/>
          <w:color w:val="000000"/>
          <w:sz w:val="28"/>
          <w:szCs w:val="28"/>
          <w:lang w:eastAsia="ru-RU"/>
        </w:rPr>
        <w:t>особливість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структури</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взаємозв</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язки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lastRenderedPageBreak/>
        <w:t>зовнішнім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середовищем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специфіку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галузі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сприятиме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підвищенню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стійкості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конкурентоспроможності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При формуванні системи управління фінансовою безпекою підприємства, необ</w:t>
      </w:r>
      <w:r w:rsidR="00EF324C">
        <w:rPr>
          <w:rFonts w:ascii="Times New Roman" w:eastAsia="Times New Roman" w:hAnsi="Times New Roman" w:cs="Times New Roman"/>
          <w:color w:val="000000"/>
          <w:sz w:val="28"/>
          <w:szCs w:val="28"/>
          <w:lang w:eastAsia="ru-RU"/>
        </w:rPr>
        <w:t>хідно враховувати окремі аспект</w:t>
      </w:r>
      <w:r w:rsidR="00EF324C">
        <w:rPr>
          <w:rStyle w:val="ac"/>
          <w:rFonts w:ascii="Times New Roman" w:eastAsia="Times New Roman" w:hAnsi="Times New Roman" w:cs="Times New Roman"/>
          <w:color w:val="000000"/>
          <w:sz w:val="28"/>
          <w:szCs w:val="28"/>
          <w:lang w:eastAsia="ru-RU"/>
        </w:rPr>
        <w:footnoteReference w:id="31"/>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xml:space="preserve">– унікальність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Кожне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унікальні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особливості діяльності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впливають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вимоги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w:t>
      </w:r>
      <w:r w:rsidRPr="009D7228">
        <w:rPr>
          <w:rFonts w:ascii="Times New Roman" w:eastAsia="Times New Roman" w:hAnsi="Times New Roman" w:cs="Times New Roman"/>
          <w:color w:val="000000"/>
          <w:sz w:val="28"/>
          <w:szCs w:val="28"/>
          <w:lang w:eastAsia="ru-RU"/>
        </w:rPr>
        <w:t xml:space="preserve"> формування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рівень</w:t>
      </w:r>
      <w:r w:rsidRPr="009D7228">
        <w:rPr>
          <w:rFonts w:ascii="Journal" w:eastAsia="Times New Roman" w:hAnsi="Journal" w:cs="Times New Roman" w:hint="eastAsia"/>
          <w:sz w:val="28"/>
          <w:szCs w:val="20"/>
          <w:lang w:eastAsia="ru-RU"/>
        </w:rPr>
        <w:t xml:space="preserve"> </w:t>
      </w:r>
      <w:r w:rsidRPr="009D7228">
        <w:rPr>
          <w:rFonts w:ascii="Times New Roman" w:eastAsia="Times New Roman" w:hAnsi="Times New Roman" w:cs="Times New Roman" w:hint="eastAsia"/>
          <w:color w:val="000000"/>
          <w:sz w:val="28"/>
          <w:szCs w:val="28"/>
          <w:lang w:eastAsia="ru-RU"/>
        </w:rPr>
        <w:t>розвитку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структуру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мереж</w:t>
      </w:r>
      <w:r w:rsidR="00EF324C">
        <w:rPr>
          <w:rFonts w:ascii="Times New Roman" w:eastAsia="Times New Roman" w:hAnsi="Times New Roman" w:cs="Times New Roman"/>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кадровий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склад</w:t>
      </w:r>
      <w:r w:rsidRPr="009D7228">
        <w:rPr>
          <w:rFonts w:ascii="Times New Roman" w:eastAsia="Times New Roman" w:hAnsi="Times New Roman" w:cs="Times New Roman"/>
          <w:color w:val="000000"/>
          <w:sz w:val="28"/>
          <w:szCs w:val="28"/>
          <w:lang w:eastAsia="ru-RU"/>
        </w:rPr>
        <w:t xml:space="preserve"> та кваліфікацію персоналу, </w:t>
      </w:r>
      <w:r w:rsidR="00EF324C">
        <w:rPr>
          <w:rFonts w:ascii="Times New Roman" w:eastAsia="Times New Roman" w:hAnsi="Times New Roman" w:cs="Times New Roman"/>
          <w:color w:val="000000"/>
          <w:sz w:val="28"/>
          <w:szCs w:val="28"/>
          <w:lang w:eastAsia="ru-RU"/>
        </w:rPr>
        <w:t>джерела</w:t>
      </w:r>
      <w:r w:rsidRPr="009D7228">
        <w:rPr>
          <w:rFonts w:ascii="Times New Roman" w:eastAsia="Times New Roman" w:hAnsi="Times New Roman" w:cs="Times New Roman"/>
          <w:color w:val="000000"/>
          <w:sz w:val="28"/>
          <w:szCs w:val="28"/>
          <w:lang w:eastAsia="ru-RU"/>
        </w:rPr>
        <w:t xml:space="preserve"> </w:t>
      </w:r>
      <w:r w:rsidR="00EF324C">
        <w:rPr>
          <w:rFonts w:ascii="Times New Roman" w:eastAsia="Times New Roman" w:hAnsi="Times New Roman" w:cs="Times New Roman"/>
          <w:color w:val="000000"/>
          <w:sz w:val="28"/>
          <w:szCs w:val="28"/>
          <w:lang w:eastAsia="ru-RU"/>
        </w:rPr>
        <w:t>залучення фінансових ресурсів</w:t>
      </w:r>
      <w:r w:rsidRPr="009D7228">
        <w:rPr>
          <w:rFonts w:ascii="Times New Roman" w:eastAsia="Times New Roman" w:hAnsi="Times New Roman" w:cs="Times New Roman"/>
          <w:color w:val="000000"/>
          <w:sz w:val="28"/>
          <w:szCs w:val="28"/>
          <w:lang w:eastAsia="ru-RU"/>
        </w:rPr>
        <w:t>, вплив зовнішніх факторів діяльності. Тому система управління фінансовою безпекою має бути адаптована до зовнішніх загроз та потреб підприємства;</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val="ru-RU" w:eastAsia="ru-RU"/>
        </w:rPr>
        <w:t>–</w:t>
      </w:r>
      <w:r w:rsidRPr="009D7228">
        <w:rPr>
          <w:rFonts w:ascii="Times New Roman" w:eastAsia="Times New Roman" w:hAnsi="Times New Roman" w:cs="Times New Roman"/>
          <w:color w:val="000000"/>
          <w:sz w:val="28"/>
          <w:szCs w:val="28"/>
          <w:lang w:val="ru-RU" w:eastAsia="ru-RU"/>
        </w:rPr>
        <w:t> </w:t>
      </w:r>
      <w:r w:rsidRPr="009D7228">
        <w:rPr>
          <w:rFonts w:ascii="Times New Roman" w:eastAsia="Times New Roman" w:hAnsi="Times New Roman" w:cs="Times New Roman" w:hint="eastAsia"/>
          <w:color w:val="000000"/>
          <w:sz w:val="28"/>
          <w:szCs w:val="28"/>
          <w:lang w:eastAsia="ru-RU"/>
        </w:rPr>
        <w:t>відокремленість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 підприємства</w:t>
      </w:r>
      <w:r w:rsidRPr="009D7228">
        <w:rPr>
          <w:rFonts w:ascii="Times New Roman" w:eastAsia="Times New Roman" w:hAnsi="Times New Roman" w:cs="Times New Roman"/>
          <w:color w:val="000000"/>
          <w:sz w:val="28"/>
          <w:szCs w:val="28"/>
          <w:lang w:eastAsia="ru-RU"/>
        </w:rPr>
        <w:t xml:space="preserve">. Управління фінансовою безпекою підприємства є складовою системи управління економічної безпеки. В той самий час, вона має відносну відособленість від аналогічних </w:t>
      </w:r>
      <w:r w:rsidRPr="009D7228">
        <w:rPr>
          <w:rFonts w:ascii="Times New Roman" w:eastAsia="Times New Roman" w:hAnsi="Times New Roman" w:cs="Times New Roman" w:hint="eastAsia"/>
          <w:color w:val="000000"/>
          <w:sz w:val="28"/>
          <w:szCs w:val="28"/>
          <w:lang w:eastAsia="ru-RU"/>
        </w:rPr>
        <w:t>систем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означає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система</w:t>
      </w:r>
      <w:r w:rsidRPr="009D7228">
        <w:rPr>
          <w:rFonts w:ascii="Times New Roman" w:eastAsia="Times New Roman" w:hAnsi="Times New Roman" w:cs="Times New Roman"/>
          <w:color w:val="000000"/>
          <w:sz w:val="28"/>
          <w:szCs w:val="28"/>
          <w:lang w:eastAsia="ru-RU"/>
        </w:rPr>
        <w:t xml:space="preserve">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взаємодіє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іншими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включаючи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систему</w:t>
      </w:r>
      <w:r w:rsidRPr="009D7228">
        <w:rPr>
          <w:rFonts w:ascii="Times New Roman" w:eastAsia="Times New Roman" w:hAnsi="Times New Roman" w:cs="Times New Roman"/>
          <w:color w:val="000000"/>
          <w:sz w:val="28"/>
          <w:szCs w:val="28"/>
          <w:lang w:eastAsia="ru-RU"/>
        </w:rPr>
        <w:t xml:space="preserve"> управління </w:t>
      </w:r>
      <w:r w:rsidR="00EF324C">
        <w:rPr>
          <w:rFonts w:ascii="Times New Roman" w:eastAsia="Times New Roman" w:hAnsi="Times New Roman" w:cs="Times New Roman"/>
          <w:color w:val="000000"/>
          <w:sz w:val="28"/>
          <w:szCs w:val="28"/>
          <w:lang w:eastAsia="ru-RU"/>
        </w:rPr>
        <w:t>підприємством загалом</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комплексність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управління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Управління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має бути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комплексним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охоплювати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безліч</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аспектів</w:t>
      </w:r>
      <w:r w:rsidRPr="009D7228">
        <w:rPr>
          <w:rFonts w:ascii="Times New Roman" w:eastAsia="Times New Roman" w:hAnsi="Times New Roman" w:cs="Times New Roman"/>
          <w:color w:val="000000"/>
          <w:sz w:val="28"/>
          <w:szCs w:val="28"/>
          <w:lang w:eastAsia="ru-RU"/>
        </w:rPr>
        <w:t xml:space="preserve">. </w:t>
      </w:r>
      <w:r w:rsidR="00EF324C" w:rsidRPr="00EF324C">
        <w:rPr>
          <w:rFonts w:ascii="Times New Roman" w:eastAsia="Times New Roman" w:hAnsi="Times New Roman" w:cs="Times New Roman" w:hint="eastAsia"/>
          <w:color w:val="000000"/>
          <w:sz w:val="28"/>
          <w:szCs w:val="28"/>
          <w:lang w:eastAsia="ru-RU"/>
        </w:rPr>
        <w:t>Включати</w:t>
      </w:r>
      <w:r w:rsidRPr="009D7228">
        <w:rPr>
          <w:rFonts w:ascii="Times New Roman" w:eastAsia="Times New Roman" w:hAnsi="Times New Roman" w:cs="Times New Roman"/>
          <w:color w:val="000000"/>
          <w:sz w:val="28"/>
          <w:szCs w:val="28"/>
          <w:lang w:eastAsia="ru-RU"/>
        </w:rPr>
        <w:t xml:space="preserve"> </w:t>
      </w:r>
      <w:r w:rsidR="00EF324C">
        <w:rPr>
          <w:rFonts w:ascii="Times New Roman" w:eastAsia="Times New Roman" w:hAnsi="Times New Roman" w:cs="Times New Roman" w:hint="eastAsia"/>
          <w:color w:val="000000"/>
          <w:sz w:val="28"/>
          <w:szCs w:val="28"/>
          <w:lang w:eastAsia="ru-RU"/>
        </w:rPr>
        <w:t>взаємодію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даними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економічної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науково</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технічної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кадрової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інтелектуальної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екологічної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інформаційної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фізичної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технологічної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тощо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Система</w:t>
      </w:r>
      <w:r w:rsidRPr="009D7228">
        <w:rPr>
          <w:rFonts w:ascii="Times New Roman" w:eastAsia="Times New Roman" w:hAnsi="Times New Roman" w:cs="Times New Roman"/>
          <w:color w:val="000000"/>
          <w:sz w:val="28"/>
          <w:szCs w:val="28"/>
          <w:lang w:eastAsia="ru-RU"/>
        </w:rPr>
        <w:t xml:space="preserve">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повинна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здатність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виявляти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управляти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різними</w:t>
      </w:r>
      <w:r w:rsidRPr="009D7228">
        <w:rPr>
          <w:rFonts w:ascii="Times New Roman" w:eastAsia="Times New Roman" w:hAnsi="Times New Roman" w:cs="Times New Roman"/>
          <w:color w:val="000000"/>
          <w:sz w:val="28"/>
          <w:szCs w:val="28"/>
          <w:lang w:eastAsia="ru-RU"/>
        </w:rPr>
        <w:t xml:space="preserve"> ризиками та з</w:t>
      </w:r>
      <w:r w:rsidR="00EF324C">
        <w:rPr>
          <w:rFonts w:ascii="Times New Roman" w:eastAsia="Times New Roman" w:hAnsi="Times New Roman" w:cs="Times New Roman"/>
          <w:color w:val="000000"/>
          <w:sz w:val="28"/>
          <w:szCs w:val="28"/>
          <w:lang w:eastAsia="ru-RU"/>
        </w:rPr>
        <w:t>агрозами у всіх цих аспектах</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lastRenderedPageBreak/>
        <w:t xml:space="preserve">Однак слід зазначити, що вказані аспекти можуть змінюватись залежно від контексту та підходу до управління фінансовою безпекою підприємства, враховуючи їх особливості </w:t>
      </w:r>
      <w:r w:rsidR="00EF324C">
        <w:rPr>
          <w:rFonts w:ascii="Times New Roman" w:eastAsia="Times New Roman" w:hAnsi="Times New Roman" w:cs="Times New Roman" w:hint="eastAsia"/>
          <w:color w:val="000000"/>
          <w:sz w:val="28"/>
          <w:szCs w:val="28"/>
          <w:lang w:eastAsia="ru-RU"/>
        </w:rPr>
        <w:t>діяльності та специфіку галузі</w:t>
      </w:r>
      <w:r w:rsidRPr="009D7228">
        <w:rPr>
          <w:rFonts w:ascii="Times New Roman" w:eastAsia="Times New Roman" w:hAnsi="Times New Roman" w:cs="Times New Roman"/>
          <w:color w:val="000000"/>
          <w:sz w:val="28"/>
          <w:szCs w:val="28"/>
          <w:lang w:eastAsia="ru-RU"/>
        </w:rPr>
        <w:t>.</w:t>
      </w:r>
    </w:p>
    <w:p w:rsidR="004E7F8C" w:rsidRDefault="009D7228" w:rsidP="003709C1">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xml:space="preserve">В </w:t>
      </w:r>
      <w:r w:rsidRPr="009D7228">
        <w:rPr>
          <w:rFonts w:ascii="Times New Roman" w:eastAsia="Times New Roman" w:hAnsi="Times New Roman" w:cs="Times New Roman" w:hint="eastAsia"/>
          <w:color w:val="000000"/>
          <w:sz w:val="28"/>
          <w:szCs w:val="28"/>
          <w:lang w:eastAsia="ru-RU"/>
        </w:rPr>
        <w:t>умовах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макроекономічної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нестабільності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виникає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необхідність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адаптації</w:t>
      </w:r>
      <w:r w:rsidRPr="009D7228">
        <w:rPr>
          <w:rFonts w:ascii="Times New Roman" w:eastAsia="Times New Roman" w:hAnsi="Times New Roman" w:cs="Times New Roman"/>
          <w:color w:val="000000"/>
          <w:sz w:val="28"/>
          <w:szCs w:val="28"/>
          <w:lang w:eastAsia="ru-RU"/>
        </w:rPr>
        <w:t xml:space="preserve"> системи управління фінансовою безпекою підприємства, </w:t>
      </w:r>
      <w:r w:rsidRPr="009D7228">
        <w:rPr>
          <w:rFonts w:ascii="Times New Roman" w:eastAsia="Times New Roman" w:hAnsi="Times New Roman" w:cs="Times New Roman" w:hint="eastAsia"/>
          <w:color w:val="000000"/>
          <w:sz w:val="28"/>
          <w:szCs w:val="28"/>
          <w:lang w:eastAsia="ru-RU"/>
        </w:rPr>
        <w:t>до мінливого впливу зовнішнього середовища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високого ступеня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невизначеності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ризиків</w:t>
      </w:r>
      <w:r w:rsidRPr="009D7228">
        <w:rPr>
          <w:rFonts w:ascii="Times New Roman" w:eastAsia="Times New Roman" w:hAnsi="Times New Roman" w:cs="Times New Roman"/>
          <w:color w:val="000000"/>
          <w:sz w:val="28"/>
          <w:szCs w:val="28"/>
          <w:lang w:eastAsia="ru-RU"/>
        </w:rPr>
        <w:t xml:space="preserve"> пов’язаних з військовими діями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складними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умовами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функціонування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суб</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єктів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господарювання</w:t>
      </w:r>
      <w:r w:rsidRPr="009D7228">
        <w:rPr>
          <w:rFonts w:ascii="Times New Roman" w:eastAsia="Times New Roman" w:hAnsi="Times New Roman" w:cs="Times New Roman"/>
          <w:color w:val="000000"/>
          <w:sz w:val="28"/>
          <w:szCs w:val="28"/>
          <w:lang w:eastAsia="ru-RU"/>
        </w:rPr>
        <w:t>.</w:t>
      </w:r>
      <w:r w:rsidR="003709C1">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При</w:t>
      </w:r>
      <w:r w:rsidRPr="009D7228">
        <w:rPr>
          <w:rFonts w:ascii="Times New Roman" w:eastAsia="Times New Roman" w:hAnsi="Times New Roman" w:cs="Times New Roman"/>
          <w:color w:val="000000"/>
          <w:sz w:val="28"/>
          <w:szCs w:val="28"/>
          <w:lang w:eastAsia="ru-RU"/>
        </w:rPr>
        <w:t xml:space="preserve"> формуванні системи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умовах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макроекономічної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нестабільності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важливо</w:t>
      </w:r>
      <w:r w:rsidRPr="009D7228">
        <w:rPr>
          <w:rFonts w:ascii="Times New Roman" w:eastAsia="Times New Roman" w:hAnsi="Times New Roman" w:cs="Times New Roman"/>
          <w:color w:val="000000"/>
          <w:sz w:val="28"/>
          <w:szCs w:val="28"/>
          <w:lang w:eastAsia="ru-RU"/>
        </w:rPr>
        <w:t xml:space="preserve"> здійснювати </w:t>
      </w:r>
      <w:r w:rsidRPr="009D7228">
        <w:rPr>
          <w:rFonts w:ascii="Times New Roman" w:eastAsia="Times New Roman" w:hAnsi="Times New Roman" w:cs="Times New Roman" w:hint="eastAsia"/>
          <w:color w:val="000000"/>
          <w:sz w:val="28"/>
          <w:szCs w:val="28"/>
          <w:lang w:eastAsia="ru-RU"/>
        </w:rPr>
        <w:t>діагностику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середовища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функціонування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враховувати його вплив 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безпеку</w:t>
      </w:r>
      <w:r w:rsidRPr="009D7228">
        <w:rPr>
          <w:rFonts w:ascii="Times New Roman" w:eastAsia="Times New Roman" w:hAnsi="Times New Roman" w:cs="Times New Roman"/>
          <w:color w:val="000000"/>
          <w:sz w:val="28"/>
          <w:szCs w:val="28"/>
          <w:lang w:eastAsia="ru-RU"/>
        </w:rPr>
        <w:t xml:space="preserve">. </w:t>
      </w:r>
    </w:p>
    <w:p w:rsidR="009D7228" w:rsidRDefault="009D7228" w:rsidP="003709C1">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В системі управління фінансовою безпекою підприємства аналіз та оцінка фінансово-господарської діяльності відіграє ключову роль для розуміння поточного стану підприємства, виявлення загроз та ризиків, а також розроблення ефективної стратегії та заходів щодо забезпечення фінансової безпеки в умовах макроекономічної нестабільності.</w:t>
      </w:r>
      <w:r w:rsidR="003709C1">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color w:val="000000"/>
          <w:sz w:val="28"/>
          <w:szCs w:val="28"/>
          <w:lang w:eastAsia="ru-RU"/>
        </w:rPr>
        <w:t xml:space="preserve">Система управління фінансовою безпекою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має складається з трьох взаємопов'язаних блоків: інформаційного блоку, блоку оцінювання фінансової безпеки та управлінського блоку (рис</w:t>
      </w:r>
      <w:r w:rsidR="003709C1">
        <w:rPr>
          <w:rFonts w:ascii="Times New Roman" w:eastAsia="Times New Roman" w:hAnsi="Times New Roman" w:cs="Times New Roman"/>
          <w:color w:val="000000"/>
          <w:sz w:val="28"/>
          <w:szCs w:val="28"/>
          <w:lang w:eastAsia="ru-RU"/>
        </w:rPr>
        <w:t>. 2</w:t>
      </w:r>
      <w:r w:rsidRPr="009D7228">
        <w:rPr>
          <w:rFonts w:ascii="Times New Roman" w:eastAsia="Times New Roman" w:hAnsi="Times New Roman" w:cs="Times New Roman"/>
          <w:color w:val="000000"/>
          <w:sz w:val="28"/>
          <w:szCs w:val="28"/>
          <w:lang w:eastAsia="ru-RU"/>
        </w:rPr>
        <w:t>).</w:t>
      </w:r>
    </w:p>
    <w:p w:rsidR="004E7F8C" w:rsidRPr="009D7228" w:rsidRDefault="004E7F8C" w:rsidP="004E7F8C">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межах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інформаційного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блоку</w:t>
      </w:r>
      <w:r w:rsidRPr="009D7228">
        <w:rPr>
          <w:rFonts w:ascii="Times New Roman" w:eastAsia="Times New Roman" w:hAnsi="Times New Roman" w:cs="Times New Roman"/>
          <w:color w:val="000000"/>
          <w:sz w:val="28"/>
          <w:szCs w:val="28"/>
          <w:lang w:eastAsia="ru-RU"/>
        </w:rPr>
        <w:t xml:space="preserve"> управління фінансовою безпекою підприємства </w:t>
      </w:r>
      <w:r w:rsidRPr="009D7228">
        <w:rPr>
          <w:rFonts w:ascii="Times New Roman" w:eastAsia="Times New Roman" w:hAnsi="Times New Roman" w:cs="Times New Roman" w:hint="eastAsia"/>
          <w:color w:val="000000"/>
          <w:sz w:val="28"/>
          <w:szCs w:val="28"/>
          <w:lang w:eastAsia="ru-RU"/>
        </w:rPr>
        <w:t>вирішуються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завдання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готують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основу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реалізації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наступного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блоку</w:t>
      </w:r>
      <w:r w:rsidRPr="009D7228">
        <w:rPr>
          <w:rFonts w:ascii="Times New Roman" w:eastAsia="Times New Roman" w:hAnsi="Times New Roman" w:cs="Times New Roman"/>
          <w:color w:val="000000"/>
          <w:sz w:val="28"/>
          <w:szCs w:val="28"/>
          <w:lang w:eastAsia="ru-RU"/>
        </w:rPr>
        <w:t xml:space="preserve"> – </w:t>
      </w:r>
      <w:r w:rsidRPr="009D7228">
        <w:rPr>
          <w:rFonts w:ascii="Times New Roman" w:eastAsia="Times New Roman" w:hAnsi="Times New Roman" w:cs="Times New Roman" w:hint="eastAsia"/>
          <w:color w:val="000000"/>
          <w:sz w:val="28"/>
          <w:szCs w:val="28"/>
          <w:lang w:eastAsia="ru-RU"/>
        </w:rPr>
        <w:t>оцінювання фінансової безпеки підприємства</w:t>
      </w:r>
      <w:r w:rsidRPr="009D7228">
        <w:rPr>
          <w:rFonts w:ascii="Times New Roman" w:eastAsia="Times New Roman" w:hAnsi="Times New Roman" w:cs="Times New Roman"/>
          <w:color w:val="000000"/>
          <w:sz w:val="28"/>
          <w:szCs w:val="28"/>
          <w:lang w:eastAsia="ru-RU"/>
        </w:rPr>
        <w:t>:</w:t>
      </w:r>
    </w:p>
    <w:p w:rsidR="004E7F8C" w:rsidRPr="009D7228" w:rsidRDefault="004E7F8C" w:rsidP="004E7F8C">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w:t>
      </w:r>
      <w:r w:rsidR="00CC72AE">
        <w:rPr>
          <w:rFonts w:ascii="Times New Roman" w:eastAsia="Times New Roman" w:hAnsi="Times New Roman" w:cs="Times New Roman" w:hint="eastAsia"/>
          <w:color w:val="000000"/>
          <w:sz w:val="28"/>
          <w:szCs w:val="28"/>
          <w:lang w:eastAsia="ru-RU"/>
        </w:rPr>
        <w:t xml:space="preserve">изначаються </w:t>
      </w:r>
      <w:r w:rsidRPr="009D7228">
        <w:rPr>
          <w:rFonts w:ascii="Times New Roman" w:eastAsia="Times New Roman" w:hAnsi="Times New Roman" w:cs="Times New Roman"/>
          <w:color w:val="000000"/>
          <w:sz w:val="28"/>
          <w:szCs w:val="28"/>
          <w:lang w:eastAsia="ru-RU"/>
        </w:rPr>
        <w:t xml:space="preserve">основні </w:t>
      </w:r>
      <w:r w:rsidRPr="009D7228">
        <w:rPr>
          <w:rFonts w:ascii="Times New Roman" w:eastAsia="Times New Roman" w:hAnsi="Times New Roman" w:cs="Times New Roman" w:hint="eastAsia"/>
          <w:color w:val="000000"/>
          <w:sz w:val="28"/>
          <w:szCs w:val="28"/>
          <w:lang w:eastAsia="ru-RU"/>
        </w:rPr>
        <w:t>цілі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завдання</w:t>
      </w:r>
      <w:r w:rsidRPr="009D7228">
        <w:rPr>
          <w:rFonts w:ascii="Times New Roman" w:eastAsia="Times New Roman" w:hAnsi="Times New Roman" w:cs="Times New Roman"/>
          <w:color w:val="000000"/>
          <w:sz w:val="28"/>
          <w:szCs w:val="28"/>
          <w:lang w:eastAsia="ru-RU"/>
        </w:rPr>
        <w:t xml:space="preserve"> фінансової безпеки які вимагають проведення оцінювання та </w:t>
      </w:r>
      <w:r w:rsidRPr="009D7228">
        <w:rPr>
          <w:rFonts w:ascii="Times New Roman" w:eastAsia="Times New Roman" w:hAnsi="Times New Roman" w:cs="Times New Roman" w:hint="eastAsia"/>
          <w:color w:val="000000"/>
          <w:sz w:val="28"/>
          <w:szCs w:val="28"/>
          <w:lang w:eastAsia="ru-RU"/>
        </w:rPr>
        <w:t>управління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ними</w:t>
      </w:r>
      <w:r w:rsidRPr="009D7228">
        <w:rPr>
          <w:rFonts w:ascii="Times New Roman" w:eastAsia="Times New Roman" w:hAnsi="Times New Roman" w:cs="Times New Roman"/>
          <w:color w:val="000000"/>
          <w:sz w:val="28"/>
          <w:szCs w:val="28"/>
          <w:lang w:eastAsia="ru-RU"/>
        </w:rPr>
        <w:t>;</w:t>
      </w:r>
    </w:p>
    <w:p w:rsidR="004E7F8C" w:rsidRPr="009D7228" w:rsidRDefault="004E7F8C" w:rsidP="004E7F8C">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здійснюється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збір</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інформації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w:t>
      </w:r>
      <w:r w:rsidRPr="009D7228">
        <w:rPr>
          <w:rFonts w:ascii="Times New Roman" w:eastAsia="Times New Roman" w:hAnsi="Times New Roman" w:cs="Times New Roman"/>
          <w:color w:val="000000"/>
          <w:sz w:val="28"/>
          <w:szCs w:val="28"/>
          <w:lang w:eastAsia="ru-RU"/>
        </w:rPr>
        <w:t xml:space="preserve"> діяльність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а також його </w:t>
      </w:r>
      <w:r w:rsidRPr="009D7228">
        <w:rPr>
          <w:rFonts w:ascii="Times New Roman" w:eastAsia="Times New Roman" w:hAnsi="Times New Roman" w:cs="Times New Roman" w:hint="eastAsia"/>
          <w:color w:val="000000"/>
          <w:sz w:val="28"/>
          <w:szCs w:val="28"/>
          <w:lang w:eastAsia="ru-RU"/>
        </w:rPr>
        <w:t>зовнішнє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оточення</w:t>
      </w:r>
      <w:r w:rsidRPr="009D7228">
        <w:rPr>
          <w:rFonts w:ascii="Times New Roman" w:eastAsia="Times New Roman" w:hAnsi="Times New Roman" w:cs="Times New Roman"/>
          <w:color w:val="000000"/>
          <w:sz w:val="28"/>
          <w:szCs w:val="28"/>
          <w:lang w:eastAsia="ru-RU"/>
        </w:rPr>
        <w:t xml:space="preserve"> з врахуванням галузевої специфіки функціонування підприємства;</w:t>
      </w:r>
    </w:p>
    <w:p w:rsidR="004E7F8C" w:rsidRPr="009D7228" w:rsidRDefault="004E7F8C" w:rsidP="004E7F8C">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аналізуються</w:t>
      </w:r>
      <w:r w:rsidRPr="009D7228">
        <w:rPr>
          <w:rFonts w:ascii="Times New Roman" w:eastAsia="Times New Roman" w:hAnsi="Times New Roman" w:cs="Times New Roman"/>
          <w:color w:val="000000"/>
          <w:sz w:val="28"/>
          <w:szCs w:val="28"/>
          <w:lang w:eastAsia="ru-RU"/>
        </w:rPr>
        <w:t xml:space="preserve"> та ідентифікуються </w:t>
      </w:r>
      <w:r w:rsidRPr="009D7228">
        <w:rPr>
          <w:rFonts w:ascii="Times New Roman" w:eastAsia="Times New Roman" w:hAnsi="Times New Roman" w:cs="Times New Roman" w:hint="eastAsia"/>
          <w:color w:val="000000"/>
          <w:sz w:val="28"/>
          <w:szCs w:val="28"/>
          <w:lang w:eastAsia="ru-RU"/>
        </w:rPr>
        <w:t>внутрішні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зовнішні загрози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можуть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впливати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w:t>
      </w:r>
    </w:p>
    <w:p w:rsidR="004E7F8C" w:rsidRPr="009D7228" w:rsidRDefault="004E7F8C" w:rsidP="004E7F8C">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Pr="009D7228">
        <w:rPr>
          <w:rFonts w:ascii="Times New Roman" w:eastAsia="Times New Roman" w:hAnsi="Times New Roman" w:cs="Times New Roman"/>
          <w:color w:val="000000"/>
          <w:sz w:val="28"/>
          <w:szCs w:val="28"/>
          <w:lang w:eastAsia="ru-RU"/>
        </w:rPr>
        <w:t xml:space="preserve"> проводиться з</w:t>
      </w:r>
      <w:r w:rsidRPr="009D7228">
        <w:rPr>
          <w:rFonts w:ascii="Times New Roman" w:eastAsia="Times New Roman" w:hAnsi="Times New Roman" w:cs="Times New Roman" w:hint="eastAsia"/>
          <w:color w:val="000000"/>
          <w:sz w:val="28"/>
          <w:szCs w:val="28"/>
          <w:lang w:eastAsia="ru-RU"/>
        </w:rPr>
        <w:t>бір</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опрацювання</w:t>
      </w:r>
      <w:r w:rsidRPr="009D7228">
        <w:rPr>
          <w:rFonts w:ascii="Times New Roman" w:eastAsia="Times New Roman" w:hAnsi="Times New Roman" w:cs="Times New Roman"/>
          <w:color w:val="000000"/>
          <w:sz w:val="28"/>
          <w:szCs w:val="28"/>
          <w:lang w:eastAsia="ru-RU"/>
        </w:rPr>
        <w:t xml:space="preserve"> всієї необхідної </w:t>
      </w:r>
      <w:r w:rsidRPr="009D7228">
        <w:rPr>
          <w:rFonts w:ascii="Times New Roman" w:eastAsia="Times New Roman" w:hAnsi="Times New Roman" w:cs="Times New Roman" w:hint="eastAsia"/>
          <w:color w:val="000000"/>
          <w:sz w:val="28"/>
          <w:szCs w:val="28"/>
          <w:lang w:eastAsia="ru-RU"/>
        </w:rPr>
        <w:t>інформації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характеризує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стан</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 безпеки підприємства</w:t>
      </w:r>
      <w:r w:rsidRPr="009D7228">
        <w:rPr>
          <w:rFonts w:ascii="Times New Roman" w:eastAsia="Times New Roman" w:hAnsi="Times New Roman" w:cs="Times New Roman"/>
          <w:color w:val="000000"/>
          <w:sz w:val="28"/>
          <w:szCs w:val="28"/>
          <w:lang w:eastAsia="ru-RU"/>
        </w:rPr>
        <w:t xml:space="preserve">, визначаються ключові </w:t>
      </w:r>
      <w:r w:rsidRPr="009D7228">
        <w:rPr>
          <w:rFonts w:ascii="Times New Roman" w:eastAsia="Times New Roman" w:hAnsi="Times New Roman" w:cs="Times New Roman"/>
          <w:color w:val="000000"/>
          <w:sz w:val="28"/>
          <w:szCs w:val="28"/>
          <w:lang w:eastAsia="ru-RU"/>
        </w:rPr>
        <w:lastRenderedPageBreak/>
        <w:t>інформаційні джерела для здійснення аналізу та оцінки фінансової безпеки підприємства.</w:t>
      </w:r>
    </w:p>
    <w:p w:rsidR="004E7F8C" w:rsidRPr="009D7228" w:rsidRDefault="004E7F8C" w:rsidP="004E7F8C">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Основним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джерелом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інформації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для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подальшого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аналізу</w:t>
      </w:r>
      <w:r w:rsidRPr="009D7228">
        <w:rPr>
          <w:rFonts w:ascii="Times New Roman" w:eastAsia="Times New Roman" w:hAnsi="Times New Roman" w:cs="Times New Roman"/>
          <w:color w:val="000000"/>
          <w:sz w:val="28"/>
          <w:szCs w:val="28"/>
          <w:lang w:eastAsia="ru-RU"/>
        </w:rPr>
        <w:t xml:space="preserve"> фінансової безпеки підприємства </w:t>
      </w:r>
      <w:r w:rsidRPr="009D7228">
        <w:rPr>
          <w:rFonts w:ascii="Times New Roman" w:eastAsia="Times New Roman" w:hAnsi="Times New Roman" w:cs="Times New Roman" w:hint="eastAsia"/>
          <w:color w:val="000000"/>
          <w:sz w:val="28"/>
          <w:szCs w:val="28"/>
          <w:lang w:eastAsia="ru-RU"/>
        </w:rPr>
        <w:t>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регламентована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звітність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внутрішні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облікові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реєстри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інші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джерела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охоплюють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неформалізованого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характеру</w:t>
      </w:r>
      <w:r w:rsidRPr="009D7228">
        <w:rPr>
          <w:rFonts w:ascii="Times New Roman" w:eastAsia="Times New Roman" w:hAnsi="Times New Roman" w:cs="Times New Roman"/>
          <w:color w:val="000000"/>
          <w:sz w:val="28"/>
          <w:szCs w:val="28"/>
          <w:lang w:eastAsia="ru-RU"/>
        </w:rPr>
        <w:t xml:space="preserve">. </w:t>
      </w:r>
    </w:p>
    <w:p w:rsidR="004E7F8C" w:rsidRPr="009D7228" w:rsidRDefault="004E7F8C" w:rsidP="003709C1">
      <w:pPr>
        <w:tabs>
          <w:tab w:val="left" w:pos="6240"/>
        </w:tabs>
        <w:spacing w:after="0" w:line="360" w:lineRule="auto"/>
        <w:ind w:firstLine="709"/>
        <w:jc w:val="both"/>
        <w:rPr>
          <w:rFonts w:ascii="Times New Roman" w:eastAsia="Times New Roman" w:hAnsi="Times New Roman" w:cs="Times New Roman"/>
          <w:color w:val="000000"/>
          <w:sz w:val="12"/>
          <w:szCs w:val="12"/>
          <w:lang w:eastAsia="ru-RU"/>
        </w:rPr>
      </w:pPr>
    </w:p>
    <w:p w:rsidR="009D7228" w:rsidRPr="009D7228" w:rsidRDefault="005F3D2C" w:rsidP="009D7228">
      <w:pPr>
        <w:tabs>
          <w:tab w:val="left" w:pos="6240"/>
        </w:tabs>
        <w:spacing w:after="0" w:line="360" w:lineRule="auto"/>
        <w:ind w:firstLine="709"/>
        <w:jc w:val="both"/>
        <w:rPr>
          <w:rFonts w:ascii="Times New Roman" w:eastAsia="Times New Roman" w:hAnsi="Times New Roman" w:cs="Times New Roman"/>
          <w:color w:val="000000"/>
          <w:sz w:val="12"/>
          <w:szCs w:val="12"/>
          <w:lang w:eastAsia="ru-RU"/>
        </w:rPr>
      </w:pPr>
      <w:r>
        <w:rPr>
          <w:rFonts w:ascii="Times New Roman" w:eastAsia="Times New Roman" w:hAnsi="Times New Roman" w:cs="Times New Roman"/>
          <w:noProof/>
          <w:color w:val="000000"/>
          <w:sz w:val="12"/>
          <w:szCs w:val="12"/>
          <w:lang w:eastAsia="uk-UA"/>
        </w:rPr>
        <mc:AlternateContent>
          <mc:Choice Requires="wpg">
            <w:drawing>
              <wp:anchor distT="0" distB="0" distL="114300" distR="114300" simplePos="0" relativeHeight="251717632" behindDoc="0" locked="0" layoutInCell="1" allowOverlap="1">
                <wp:simplePos x="0" y="0"/>
                <wp:positionH relativeFrom="column">
                  <wp:posOffset>102870</wp:posOffset>
                </wp:positionH>
                <wp:positionV relativeFrom="paragraph">
                  <wp:posOffset>70485</wp:posOffset>
                </wp:positionV>
                <wp:extent cx="5935980" cy="6705600"/>
                <wp:effectExtent l="0" t="0" r="26670" b="19050"/>
                <wp:wrapNone/>
                <wp:docPr id="2" name="Группа 2"/>
                <wp:cNvGraphicFramePr/>
                <a:graphic xmlns:a="http://schemas.openxmlformats.org/drawingml/2006/main">
                  <a:graphicData uri="http://schemas.microsoft.com/office/word/2010/wordprocessingGroup">
                    <wpg:wgp>
                      <wpg:cNvGrpSpPr/>
                      <wpg:grpSpPr>
                        <a:xfrm>
                          <a:off x="0" y="0"/>
                          <a:ext cx="5935980" cy="6705600"/>
                          <a:chOff x="0" y="0"/>
                          <a:chExt cx="5935980" cy="6705600"/>
                        </a:xfrm>
                      </wpg:grpSpPr>
                      <wps:wsp>
                        <wps:cNvPr id="3" name="Надпись 3"/>
                        <wps:cNvSpPr txBox="1"/>
                        <wps:spPr>
                          <a:xfrm>
                            <a:off x="518160" y="579120"/>
                            <a:ext cx="4861560" cy="1612900"/>
                          </a:xfrm>
                          <a:prstGeom prst="rect">
                            <a:avLst/>
                          </a:prstGeom>
                          <a:solidFill>
                            <a:sysClr val="window" lastClr="FFFFFF"/>
                          </a:solidFill>
                          <a:ln w="6350">
                            <a:solidFill>
                              <a:prstClr val="black"/>
                            </a:solidFill>
                            <a:prstDash val="lgDash"/>
                          </a:ln>
                        </wps:spPr>
                        <wps:txbx>
                          <w:txbxContent>
                            <w:p w:rsidR="00CC72AE" w:rsidRPr="007D5D15" w:rsidRDefault="00CC72AE" w:rsidP="009D7228">
                              <w:pPr>
                                <w:jc w:val="center"/>
                                <w:rPr>
                                  <w:rFonts w:ascii="Times New Roman" w:hAnsi="Times New Roman"/>
                                  <w:sz w:val="24"/>
                                  <w:szCs w:val="24"/>
                                </w:rPr>
                              </w:pPr>
                              <w:r w:rsidRPr="007D5D15">
                                <w:rPr>
                                  <w:rFonts w:ascii="Times New Roman" w:hAnsi="Times New Roman"/>
                                  <w:sz w:val="24"/>
                                  <w:szCs w:val="24"/>
                                </w:rPr>
                                <w:t>Інформаційний блок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Надпись 5"/>
                        <wps:cNvSpPr txBox="1"/>
                        <wps:spPr>
                          <a:xfrm>
                            <a:off x="0" y="30480"/>
                            <a:ext cx="336550" cy="6667500"/>
                          </a:xfrm>
                          <a:prstGeom prst="rect">
                            <a:avLst/>
                          </a:prstGeom>
                          <a:solidFill>
                            <a:sysClr val="window" lastClr="FFFFFF"/>
                          </a:solidFill>
                          <a:ln w="6350">
                            <a:solidFill>
                              <a:prstClr val="black"/>
                            </a:solidFill>
                          </a:ln>
                        </wps:spPr>
                        <wps:txbx>
                          <w:txbxContent>
                            <w:p w:rsidR="00CC72AE" w:rsidRPr="007D5D15" w:rsidRDefault="00CC72AE" w:rsidP="009D7228">
                              <w:pPr>
                                <w:jc w:val="center"/>
                                <w:rPr>
                                  <w:rFonts w:ascii="Times New Roman" w:hAnsi="Times New Roman"/>
                                  <w:sz w:val="20"/>
                                </w:rPr>
                              </w:pPr>
                              <w:r w:rsidRPr="007D5D15">
                                <w:rPr>
                                  <w:rFonts w:ascii="Times New Roman" w:hAnsi="Times New Roman"/>
                                  <w:sz w:val="20"/>
                                </w:rPr>
                                <w:t>В</w:t>
                              </w:r>
                              <w:r>
                                <w:rPr>
                                  <w:rFonts w:ascii="Times New Roman" w:hAnsi="Times New Roman"/>
                                  <w:sz w:val="20"/>
                                </w:rPr>
                                <w:t>нутрішні загрози</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7" name="Надпись 7"/>
                        <wps:cNvSpPr txBox="1"/>
                        <wps:spPr>
                          <a:xfrm>
                            <a:off x="5577840" y="0"/>
                            <a:ext cx="358140" cy="6690360"/>
                          </a:xfrm>
                          <a:prstGeom prst="rect">
                            <a:avLst/>
                          </a:prstGeom>
                          <a:solidFill>
                            <a:sysClr val="window" lastClr="FFFFFF"/>
                          </a:solidFill>
                          <a:ln w="6350">
                            <a:solidFill>
                              <a:prstClr val="black"/>
                            </a:solidFill>
                          </a:ln>
                        </wps:spPr>
                        <wps:txbx>
                          <w:txbxContent>
                            <w:p w:rsidR="00CC72AE" w:rsidRPr="007D5D15" w:rsidRDefault="00CC72AE" w:rsidP="009D7228">
                              <w:pPr>
                                <w:jc w:val="center"/>
                                <w:rPr>
                                  <w:rFonts w:ascii="Times New Roman" w:hAnsi="Times New Roman"/>
                                </w:rPr>
                              </w:pPr>
                              <w:r w:rsidRPr="007D5D15">
                                <w:rPr>
                                  <w:rFonts w:ascii="Times New Roman" w:hAnsi="Times New Roman"/>
                                </w:rPr>
                                <w:t>З</w:t>
                              </w:r>
                              <w:r>
                                <w:rPr>
                                  <w:rFonts w:ascii="Times New Roman" w:hAnsi="Times New Roman"/>
                                </w:rPr>
                                <w:t>овнішні загрози</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wps:wsp>
                        <wps:cNvPr id="8" name="Надпись 8"/>
                        <wps:cNvSpPr txBox="1"/>
                        <wps:spPr>
                          <a:xfrm>
                            <a:off x="640080" y="883920"/>
                            <a:ext cx="2108200" cy="533400"/>
                          </a:xfrm>
                          <a:prstGeom prst="rect">
                            <a:avLst/>
                          </a:prstGeom>
                          <a:solidFill>
                            <a:sysClr val="window" lastClr="FFFFFF"/>
                          </a:solidFill>
                          <a:ln w="6350">
                            <a:solidFill>
                              <a:prstClr val="black"/>
                            </a:solidFill>
                          </a:ln>
                        </wps:spPr>
                        <wps:txbx>
                          <w:txbxContent>
                            <w:p w:rsidR="00CC72AE" w:rsidRPr="007D5D15" w:rsidRDefault="00CC72AE" w:rsidP="004E7F8C">
                              <w:pPr>
                                <w:spacing w:after="0" w:line="240" w:lineRule="auto"/>
                                <w:jc w:val="center"/>
                                <w:rPr>
                                  <w:rFonts w:ascii="Times New Roman" w:hAnsi="Times New Roman"/>
                                  <w:sz w:val="20"/>
                                </w:rPr>
                              </w:pPr>
                              <w:r>
                                <w:rPr>
                                  <w:rFonts w:ascii="Times New Roman" w:hAnsi="Times New Roman"/>
                                  <w:sz w:val="20"/>
                                </w:rPr>
                                <w:t>1. Визначення цілі та основних завдань управління фінансовою безпекою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Надпись 9"/>
                        <wps:cNvSpPr txBox="1"/>
                        <wps:spPr>
                          <a:xfrm>
                            <a:off x="3078480" y="899160"/>
                            <a:ext cx="2194560" cy="533400"/>
                          </a:xfrm>
                          <a:prstGeom prst="rect">
                            <a:avLst/>
                          </a:prstGeom>
                          <a:solidFill>
                            <a:sysClr val="window" lastClr="FFFFFF"/>
                          </a:solidFill>
                          <a:ln w="6350">
                            <a:solidFill>
                              <a:prstClr val="black"/>
                            </a:solidFill>
                          </a:ln>
                        </wps:spPr>
                        <wps:txbx>
                          <w:txbxContent>
                            <w:p w:rsidR="00CC72AE" w:rsidRPr="00CB495C" w:rsidRDefault="00CC72AE" w:rsidP="004E7F8C">
                              <w:pPr>
                                <w:spacing w:after="0" w:line="240" w:lineRule="auto"/>
                                <w:jc w:val="center"/>
                                <w:rPr>
                                  <w:rFonts w:ascii="Times New Roman" w:hAnsi="Times New Roman"/>
                                  <w:sz w:val="20"/>
                                </w:rPr>
                              </w:pPr>
                              <w:r>
                                <w:rPr>
                                  <w:rFonts w:ascii="Times New Roman" w:hAnsi="Times New Roman"/>
                                  <w:sz w:val="20"/>
                                </w:rPr>
                                <w:t>2. Визначення об</w:t>
                              </w:r>
                              <w:r w:rsidRPr="00CB495C">
                                <w:rPr>
                                  <w:rFonts w:ascii="Times New Roman" w:hAnsi="Times New Roman"/>
                                  <w:sz w:val="20"/>
                                  <w:lang w:val="ru-RU"/>
                                </w:rPr>
                                <w:t>’</w:t>
                              </w:r>
                              <w:r>
                                <w:rPr>
                                  <w:rFonts w:ascii="Times New Roman" w:hAnsi="Times New Roman"/>
                                  <w:sz w:val="20"/>
                                </w:rPr>
                                <w:t>єкту діагностики фінансової безпеки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Надпись 11"/>
                        <wps:cNvSpPr txBox="1"/>
                        <wps:spPr>
                          <a:xfrm>
                            <a:off x="640080" y="1600200"/>
                            <a:ext cx="2120900" cy="520700"/>
                          </a:xfrm>
                          <a:prstGeom prst="rect">
                            <a:avLst/>
                          </a:prstGeom>
                          <a:solidFill>
                            <a:sysClr val="window" lastClr="FFFFFF"/>
                          </a:solidFill>
                          <a:ln w="6350">
                            <a:solidFill>
                              <a:prstClr val="black"/>
                            </a:solidFill>
                          </a:ln>
                        </wps:spPr>
                        <wps:txbx>
                          <w:txbxContent>
                            <w:p w:rsidR="00CC72AE" w:rsidRPr="00CB495C" w:rsidRDefault="00CC72AE" w:rsidP="004E7F8C">
                              <w:pPr>
                                <w:spacing w:after="0" w:line="240" w:lineRule="auto"/>
                                <w:jc w:val="center"/>
                                <w:rPr>
                                  <w:rFonts w:ascii="Times New Roman" w:hAnsi="Times New Roman"/>
                                  <w:sz w:val="20"/>
                                </w:rPr>
                              </w:pPr>
                              <w:r>
                                <w:rPr>
                                  <w:rFonts w:ascii="Times New Roman" w:hAnsi="Times New Roman"/>
                                  <w:sz w:val="20"/>
                                </w:rPr>
                                <w:t xml:space="preserve">4. </w:t>
                              </w:r>
                              <w:r w:rsidRPr="00564FF1">
                                <w:rPr>
                                  <w:rFonts w:ascii="Times New Roman" w:hAnsi="Times New Roman"/>
                                  <w:sz w:val="20"/>
                                </w:rPr>
                                <w:t>Визначення ключових ризиків та загроз внутрішнього</w:t>
                              </w:r>
                              <w:r>
                                <w:rPr>
                                  <w:rFonts w:ascii="Times New Roman" w:hAnsi="Times New Roman"/>
                                  <w:sz w:val="20"/>
                                </w:rPr>
                                <w:t xml:space="preserve"> і зовнішнього середовища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Надпись 12"/>
                        <wps:cNvSpPr txBox="1"/>
                        <wps:spPr>
                          <a:xfrm>
                            <a:off x="594360" y="45720"/>
                            <a:ext cx="1958340" cy="281940"/>
                          </a:xfrm>
                          <a:prstGeom prst="rect">
                            <a:avLst/>
                          </a:prstGeom>
                          <a:solidFill>
                            <a:sysClr val="window" lastClr="FFFFFF"/>
                          </a:solidFill>
                          <a:ln w="6350">
                            <a:solidFill>
                              <a:prstClr val="black"/>
                            </a:solidFill>
                          </a:ln>
                        </wps:spPr>
                        <wps:txbx>
                          <w:txbxContent>
                            <w:p w:rsidR="00CC72AE" w:rsidRPr="00CB495C" w:rsidRDefault="00CC72AE" w:rsidP="009D7228">
                              <w:pPr>
                                <w:jc w:val="center"/>
                                <w:rPr>
                                  <w:rFonts w:ascii="Times New Roman" w:hAnsi="Times New Roman"/>
                                </w:rPr>
                              </w:pPr>
                              <w:r>
                                <w:rPr>
                                  <w:rFonts w:ascii="Times New Roman" w:hAnsi="Times New Roman"/>
                                </w:rPr>
                                <w:t>Функції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Надпись 14"/>
                        <wps:cNvSpPr txBox="1"/>
                        <wps:spPr>
                          <a:xfrm>
                            <a:off x="3261360" y="45720"/>
                            <a:ext cx="2072640" cy="281940"/>
                          </a:xfrm>
                          <a:prstGeom prst="rect">
                            <a:avLst/>
                          </a:prstGeom>
                          <a:solidFill>
                            <a:sysClr val="window" lastClr="FFFFFF"/>
                          </a:solidFill>
                          <a:ln w="6350">
                            <a:solidFill>
                              <a:prstClr val="black"/>
                            </a:solidFill>
                          </a:ln>
                        </wps:spPr>
                        <wps:txbx>
                          <w:txbxContent>
                            <w:p w:rsidR="00CC72AE" w:rsidRPr="00CB495C" w:rsidRDefault="00CC72AE" w:rsidP="009D7228">
                              <w:pPr>
                                <w:jc w:val="center"/>
                                <w:rPr>
                                  <w:rFonts w:ascii="Times New Roman" w:hAnsi="Times New Roman"/>
                                </w:rPr>
                              </w:pPr>
                              <w:r>
                                <w:rPr>
                                  <w:rFonts w:ascii="Times New Roman" w:hAnsi="Times New Roman"/>
                                </w:rPr>
                                <w:t>Принципи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Надпись 15"/>
                        <wps:cNvSpPr txBox="1"/>
                        <wps:spPr>
                          <a:xfrm>
                            <a:off x="3063240" y="1600200"/>
                            <a:ext cx="2200910" cy="520700"/>
                          </a:xfrm>
                          <a:prstGeom prst="rect">
                            <a:avLst/>
                          </a:prstGeom>
                          <a:solidFill>
                            <a:sysClr val="window" lastClr="FFFFFF"/>
                          </a:solidFill>
                          <a:ln w="6350">
                            <a:solidFill>
                              <a:prstClr val="black"/>
                            </a:solidFill>
                          </a:ln>
                        </wps:spPr>
                        <wps:txbx>
                          <w:txbxContent>
                            <w:p w:rsidR="00CC72AE" w:rsidRPr="000603EF" w:rsidRDefault="00CC72AE" w:rsidP="004E7F8C">
                              <w:pPr>
                                <w:spacing w:after="0" w:line="240" w:lineRule="auto"/>
                                <w:jc w:val="center"/>
                                <w:rPr>
                                  <w:rFonts w:ascii="Times New Roman" w:hAnsi="Times New Roman"/>
                                  <w:sz w:val="20"/>
                                </w:rPr>
                              </w:pPr>
                              <w:r>
                                <w:rPr>
                                  <w:rFonts w:ascii="Times New Roman" w:hAnsi="Times New Roman"/>
                                  <w:sz w:val="20"/>
                                </w:rPr>
                                <w:t>3. Збір та опрацювання інформації яка характеризує стан об</w:t>
                              </w:r>
                              <w:r w:rsidRPr="000603EF">
                                <w:rPr>
                                  <w:rFonts w:ascii="Times New Roman" w:hAnsi="Times New Roman"/>
                                  <w:sz w:val="20"/>
                                  <w:lang w:val="ru-RU"/>
                                </w:rPr>
                                <w:t>’</w:t>
                              </w:r>
                              <w:r>
                                <w:rPr>
                                  <w:rFonts w:ascii="Times New Roman" w:hAnsi="Times New Roman"/>
                                  <w:sz w:val="20"/>
                                </w:rPr>
                                <w:t>єкта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Прямая со стрелкой 17"/>
                        <wps:cNvCnPr/>
                        <wps:spPr>
                          <a:xfrm>
                            <a:off x="2743200" y="1143000"/>
                            <a:ext cx="3238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9" name="Прямая со стрелкой 19"/>
                        <wps:cNvCnPr/>
                        <wps:spPr>
                          <a:xfrm flipH="1">
                            <a:off x="2758440" y="1859280"/>
                            <a:ext cx="298450" cy="6350"/>
                          </a:xfrm>
                          <a:prstGeom prst="straightConnector1">
                            <a:avLst/>
                          </a:prstGeom>
                          <a:noFill/>
                          <a:ln w="6350" cap="flat" cmpd="sng" algn="ctr">
                            <a:solidFill>
                              <a:sysClr val="windowText" lastClr="000000"/>
                            </a:solidFill>
                            <a:prstDash val="solid"/>
                            <a:miter lim="800000"/>
                            <a:tailEnd type="triangle"/>
                          </a:ln>
                          <a:effectLst/>
                        </wps:spPr>
                        <wps:bodyPr/>
                      </wps:wsp>
                      <wps:wsp>
                        <wps:cNvPr id="20" name="Прямая со стрелкой 20"/>
                        <wps:cNvCnPr/>
                        <wps:spPr>
                          <a:xfrm>
                            <a:off x="1524000" y="335280"/>
                            <a:ext cx="0" cy="245110"/>
                          </a:xfrm>
                          <a:prstGeom prst="straightConnector1">
                            <a:avLst/>
                          </a:prstGeom>
                          <a:noFill/>
                          <a:ln w="6350" cap="flat" cmpd="sng" algn="ctr">
                            <a:solidFill>
                              <a:sysClr val="windowText" lastClr="000000"/>
                            </a:solidFill>
                            <a:prstDash val="solid"/>
                            <a:miter lim="800000"/>
                            <a:tailEnd type="triangle"/>
                          </a:ln>
                          <a:effectLst/>
                        </wps:spPr>
                        <wps:bodyPr/>
                      </wps:wsp>
                      <wps:wsp>
                        <wps:cNvPr id="21" name="Прямая со стрелкой 21"/>
                        <wps:cNvCnPr/>
                        <wps:spPr>
                          <a:xfrm>
                            <a:off x="4251960" y="335280"/>
                            <a:ext cx="0" cy="245110"/>
                          </a:xfrm>
                          <a:prstGeom prst="straightConnector1">
                            <a:avLst/>
                          </a:prstGeom>
                          <a:noFill/>
                          <a:ln w="6350" cap="flat" cmpd="sng" algn="ctr">
                            <a:solidFill>
                              <a:sysClr val="windowText" lastClr="000000"/>
                            </a:solidFill>
                            <a:prstDash val="solid"/>
                            <a:miter lim="800000"/>
                            <a:tailEnd type="triangle"/>
                          </a:ln>
                          <a:effectLst/>
                        </wps:spPr>
                        <wps:bodyPr/>
                      </wps:wsp>
                      <wps:wsp>
                        <wps:cNvPr id="23" name="Надпись 23"/>
                        <wps:cNvSpPr txBox="1"/>
                        <wps:spPr>
                          <a:xfrm>
                            <a:off x="518160" y="2377440"/>
                            <a:ext cx="4876800" cy="1365250"/>
                          </a:xfrm>
                          <a:prstGeom prst="rect">
                            <a:avLst/>
                          </a:prstGeom>
                          <a:solidFill>
                            <a:sysClr val="window" lastClr="FFFFFF"/>
                          </a:solidFill>
                          <a:ln w="6350">
                            <a:solidFill>
                              <a:prstClr val="black"/>
                            </a:solidFill>
                            <a:prstDash val="lgDash"/>
                          </a:ln>
                        </wps:spPr>
                        <wps:txbx>
                          <w:txbxContent>
                            <w:p w:rsidR="00CC72AE" w:rsidRPr="007F669A" w:rsidRDefault="00CC72AE" w:rsidP="009D7228">
                              <w:pPr>
                                <w:jc w:val="center"/>
                                <w:rPr>
                                  <w:rFonts w:ascii="Times New Roman" w:hAnsi="Times New Roman"/>
                                  <w:sz w:val="24"/>
                                  <w:szCs w:val="24"/>
                                </w:rPr>
                              </w:pPr>
                              <w:r>
                                <w:rPr>
                                  <w:rFonts w:ascii="Times New Roman" w:hAnsi="Times New Roman"/>
                                  <w:sz w:val="24"/>
                                  <w:szCs w:val="24"/>
                                </w:rPr>
                                <w:t>Блок оцінювання фінансової безпеки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Надпись 25"/>
                        <wps:cNvSpPr txBox="1"/>
                        <wps:spPr>
                          <a:xfrm>
                            <a:off x="640080" y="2682240"/>
                            <a:ext cx="2101850" cy="533400"/>
                          </a:xfrm>
                          <a:prstGeom prst="rect">
                            <a:avLst/>
                          </a:prstGeom>
                          <a:solidFill>
                            <a:sysClr val="window" lastClr="FFFFFF"/>
                          </a:solidFill>
                          <a:ln w="6350">
                            <a:solidFill>
                              <a:prstClr val="black"/>
                            </a:solidFill>
                          </a:ln>
                        </wps:spPr>
                        <wps:txbx>
                          <w:txbxContent>
                            <w:p w:rsidR="00CC72AE" w:rsidRPr="00BE5F9D" w:rsidRDefault="00CC72AE" w:rsidP="004E7F8C">
                              <w:pPr>
                                <w:spacing w:after="0" w:line="240" w:lineRule="auto"/>
                                <w:jc w:val="center"/>
                                <w:rPr>
                                  <w:rFonts w:ascii="Times New Roman" w:hAnsi="Times New Roman"/>
                                  <w:sz w:val="20"/>
                                </w:rPr>
                              </w:pPr>
                              <w:r>
                                <w:rPr>
                                  <w:rFonts w:ascii="Times New Roman" w:hAnsi="Times New Roman"/>
                                  <w:sz w:val="20"/>
                                </w:rPr>
                                <w:t>5. Визначення критеріїв та інструментів оцінювання фінансової безпеки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Надпись 26"/>
                        <wps:cNvSpPr txBox="1"/>
                        <wps:spPr>
                          <a:xfrm>
                            <a:off x="3078480" y="2667000"/>
                            <a:ext cx="2171700" cy="520700"/>
                          </a:xfrm>
                          <a:prstGeom prst="rect">
                            <a:avLst/>
                          </a:prstGeom>
                          <a:solidFill>
                            <a:sysClr val="window" lastClr="FFFFFF"/>
                          </a:solidFill>
                          <a:ln w="6350">
                            <a:solidFill>
                              <a:prstClr val="black"/>
                            </a:solidFill>
                          </a:ln>
                        </wps:spPr>
                        <wps:txbx>
                          <w:txbxContent>
                            <w:p w:rsidR="00CC72AE" w:rsidRPr="00BE5F9D" w:rsidRDefault="00CC72AE" w:rsidP="004E7F8C">
                              <w:pPr>
                                <w:spacing w:after="0" w:line="240" w:lineRule="auto"/>
                                <w:jc w:val="center"/>
                                <w:rPr>
                                  <w:rFonts w:ascii="Times New Roman" w:hAnsi="Times New Roman"/>
                                  <w:sz w:val="20"/>
                                </w:rPr>
                              </w:pPr>
                              <w:r>
                                <w:rPr>
                                  <w:rFonts w:ascii="Times New Roman" w:hAnsi="Times New Roman"/>
                                  <w:sz w:val="20"/>
                                </w:rPr>
                                <w:t>6. Формування системи фінансових індикаторів (показників)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Надпись 27"/>
                        <wps:cNvSpPr txBox="1"/>
                        <wps:spPr>
                          <a:xfrm>
                            <a:off x="640080" y="3398520"/>
                            <a:ext cx="4603750" cy="260350"/>
                          </a:xfrm>
                          <a:prstGeom prst="rect">
                            <a:avLst/>
                          </a:prstGeom>
                          <a:solidFill>
                            <a:sysClr val="window" lastClr="FFFFFF"/>
                          </a:solidFill>
                          <a:ln w="6350">
                            <a:solidFill>
                              <a:prstClr val="black"/>
                            </a:solidFill>
                          </a:ln>
                        </wps:spPr>
                        <wps:txbx>
                          <w:txbxContent>
                            <w:p w:rsidR="00CC72AE" w:rsidRPr="00BE5F9D" w:rsidRDefault="00CC72AE" w:rsidP="009D7228">
                              <w:pPr>
                                <w:jc w:val="center"/>
                                <w:rPr>
                                  <w:rFonts w:ascii="Times New Roman" w:hAnsi="Times New Roman"/>
                                  <w:sz w:val="20"/>
                                </w:rPr>
                              </w:pPr>
                              <w:r>
                                <w:rPr>
                                  <w:rFonts w:ascii="Times New Roman" w:hAnsi="Times New Roman"/>
                                  <w:sz w:val="20"/>
                                </w:rPr>
                                <w:t>7. Здійснення оцінювання поточного рівня фінансової безпеки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Прямая со стрелкой 30"/>
                        <wps:cNvCnPr/>
                        <wps:spPr>
                          <a:xfrm>
                            <a:off x="2743200" y="2941320"/>
                            <a:ext cx="330200" cy="0"/>
                          </a:xfrm>
                          <a:prstGeom prst="straightConnector1">
                            <a:avLst/>
                          </a:prstGeom>
                          <a:noFill/>
                          <a:ln w="6350" cap="flat" cmpd="sng" algn="ctr">
                            <a:solidFill>
                              <a:sysClr val="windowText" lastClr="000000"/>
                            </a:solidFill>
                            <a:prstDash val="solid"/>
                            <a:miter lim="800000"/>
                            <a:tailEnd type="triangle"/>
                          </a:ln>
                          <a:effectLst/>
                        </wps:spPr>
                        <wps:bodyPr/>
                      </wps:wsp>
                      <wps:wsp>
                        <wps:cNvPr id="31" name="Прямая со стрелкой 31"/>
                        <wps:cNvCnPr/>
                        <wps:spPr>
                          <a:xfrm>
                            <a:off x="4023360" y="3200400"/>
                            <a:ext cx="0" cy="203200"/>
                          </a:xfrm>
                          <a:prstGeom prst="straightConnector1">
                            <a:avLst/>
                          </a:prstGeom>
                          <a:noFill/>
                          <a:ln w="6350" cap="flat" cmpd="sng" algn="ctr">
                            <a:solidFill>
                              <a:sysClr val="windowText" lastClr="000000"/>
                            </a:solidFill>
                            <a:prstDash val="solid"/>
                            <a:miter lim="800000"/>
                            <a:tailEnd type="triangle"/>
                          </a:ln>
                          <a:effectLst/>
                        </wps:spPr>
                        <wps:bodyPr/>
                      </wps:wsp>
                      <wps:wsp>
                        <wps:cNvPr id="2027" name="Надпись 2027"/>
                        <wps:cNvSpPr txBox="1"/>
                        <wps:spPr>
                          <a:xfrm>
                            <a:off x="518160" y="3947160"/>
                            <a:ext cx="4889500" cy="2758440"/>
                          </a:xfrm>
                          <a:prstGeom prst="rect">
                            <a:avLst/>
                          </a:prstGeom>
                          <a:solidFill>
                            <a:sysClr val="window" lastClr="FFFFFF"/>
                          </a:solidFill>
                          <a:ln w="6350">
                            <a:solidFill>
                              <a:prstClr val="black"/>
                            </a:solidFill>
                            <a:prstDash val="lgDash"/>
                          </a:ln>
                        </wps:spPr>
                        <wps:txbx>
                          <w:txbxContent>
                            <w:p w:rsidR="00CC72AE" w:rsidRPr="00D9319C" w:rsidRDefault="00CC72AE" w:rsidP="009D7228">
                              <w:pPr>
                                <w:jc w:val="center"/>
                                <w:rPr>
                                  <w:rFonts w:ascii="Times New Roman" w:hAnsi="Times New Roman"/>
                                  <w:sz w:val="24"/>
                                  <w:szCs w:val="24"/>
                                </w:rPr>
                              </w:pPr>
                              <w:r>
                                <w:rPr>
                                  <w:rFonts w:ascii="Times New Roman" w:hAnsi="Times New Roman"/>
                                  <w:sz w:val="24"/>
                                  <w:szCs w:val="24"/>
                                </w:rPr>
                                <w:t>Управлінський блок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5" name="Надпись 2035"/>
                        <wps:cNvSpPr txBox="1"/>
                        <wps:spPr>
                          <a:xfrm>
                            <a:off x="655320" y="4267200"/>
                            <a:ext cx="2133600" cy="533400"/>
                          </a:xfrm>
                          <a:prstGeom prst="rect">
                            <a:avLst/>
                          </a:prstGeom>
                          <a:solidFill>
                            <a:sysClr val="window" lastClr="FFFFFF"/>
                          </a:solidFill>
                          <a:ln w="6350">
                            <a:solidFill>
                              <a:prstClr val="black"/>
                            </a:solidFill>
                          </a:ln>
                        </wps:spPr>
                        <wps:txbx>
                          <w:txbxContent>
                            <w:p w:rsidR="00CC72AE" w:rsidRPr="00D9319C" w:rsidRDefault="00CC72AE" w:rsidP="004E7F8C">
                              <w:pPr>
                                <w:spacing w:after="0" w:line="240" w:lineRule="auto"/>
                                <w:jc w:val="center"/>
                                <w:rPr>
                                  <w:rFonts w:ascii="Times New Roman" w:hAnsi="Times New Roman"/>
                                  <w:sz w:val="20"/>
                                </w:rPr>
                              </w:pPr>
                              <w:r>
                                <w:rPr>
                                  <w:rFonts w:ascii="Times New Roman" w:hAnsi="Times New Roman"/>
                                  <w:sz w:val="20"/>
                                </w:rPr>
                                <w:t>8. Визначення розмірів понесених збитків (втрат) та витрат на їх усунення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36" name="Надпись 2036"/>
                        <wps:cNvSpPr txBox="1"/>
                        <wps:spPr>
                          <a:xfrm>
                            <a:off x="3124200" y="4267200"/>
                            <a:ext cx="2137410" cy="533400"/>
                          </a:xfrm>
                          <a:prstGeom prst="rect">
                            <a:avLst/>
                          </a:prstGeom>
                          <a:solidFill>
                            <a:sysClr val="window" lastClr="FFFFFF"/>
                          </a:solidFill>
                          <a:ln w="6350">
                            <a:solidFill>
                              <a:prstClr val="black"/>
                            </a:solidFill>
                          </a:ln>
                        </wps:spPr>
                        <wps:txbx>
                          <w:txbxContent>
                            <w:p w:rsidR="00CC72AE" w:rsidRPr="004E7F8C" w:rsidRDefault="00CC72AE" w:rsidP="004E7F8C">
                              <w:pPr>
                                <w:spacing w:after="0" w:line="240" w:lineRule="auto"/>
                                <w:jc w:val="center"/>
                                <w:rPr>
                                  <w:rFonts w:ascii="Times New Roman" w:hAnsi="Times New Roman" w:cs="Times New Roman"/>
                                  <w:sz w:val="20"/>
                                </w:rPr>
                              </w:pPr>
                              <w:r w:rsidRPr="004E7F8C">
                                <w:rPr>
                                  <w:rFonts w:ascii="Times New Roman" w:hAnsi="Times New Roman" w:cs="Times New Roman"/>
                                  <w:sz w:val="20"/>
                                </w:rPr>
                                <w:t>9. Вибір стратегії управління фінансовою безпекою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44" name="Надпись 2044"/>
                        <wps:cNvSpPr txBox="1"/>
                        <wps:spPr>
                          <a:xfrm>
                            <a:off x="670560" y="5090160"/>
                            <a:ext cx="2120900" cy="539750"/>
                          </a:xfrm>
                          <a:prstGeom prst="rect">
                            <a:avLst/>
                          </a:prstGeom>
                          <a:solidFill>
                            <a:sysClr val="window" lastClr="FFFFFF"/>
                          </a:solidFill>
                          <a:ln w="6350">
                            <a:solidFill>
                              <a:prstClr val="black"/>
                            </a:solidFill>
                          </a:ln>
                        </wps:spPr>
                        <wps:txbx>
                          <w:txbxContent>
                            <w:p w:rsidR="00CC72AE" w:rsidRPr="004E7F8C" w:rsidRDefault="00CC72AE" w:rsidP="009D7228">
                              <w:pPr>
                                <w:jc w:val="center"/>
                                <w:rPr>
                                  <w:rFonts w:ascii="Times New Roman" w:hAnsi="Times New Roman" w:cs="Times New Roman"/>
                                  <w:sz w:val="20"/>
                                </w:rPr>
                              </w:pPr>
                              <w:r w:rsidRPr="004E7F8C">
                                <w:rPr>
                                  <w:rFonts w:ascii="Times New Roman" w:hAnsi="Times New Roman" w:cs="Times New Roman"/>
                                  <w:sz w:val="20"/>
                                </w:rPr>
                                <w:t>11. Опрацювання результатів реалізації управлінських рішень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45" name="Надпись 2045"/>
                        <wps:cNvSpPr txBox="1"/>
                        <wps:spPr>
                          <a:xfrm>
                            <a:off x="3124200" y="5074920"/>
                            <a:ext cx="2146300" cy="565150"/>
                          </a:xfrm>
                          <a:prstGeom prst="rect">
                            <a:avLst/>
                          </a:prstGeom>
                          <a:solidFill>
                            <a:sysClr val="window" lastClr="FFFFFF"/>
                          </a:solidFill>
                          <a:ln w="6350">
                            <a:solidFill>
                              <a:prstClr val="black"/>
                            </a:solidFill>
                          </a:ln>
                        </wps:spPr>
                        <wps:txbx>
                          <w:txbxContent>
                            <w:p w:rsidR="00CC72AE" w:rsidRDefault="00CC72AE" w:rsidP="004E7F8C">
                              <w:pPr>
                                <w:spacing w:after="0" w:line="240" w:lineRule="auto"/>
                                <w:jc w:val="center"/>
                                <w:rPr>
                                  <w:rFonts w:ascii="Times New Roman" w:hAnsi="Times New Roman"/>
                                  <w:sz w:val="20"/>
                                </w:rPr>
                              </w:pPr>
                              <w:r>
                                <w:rPr>
                                  <w:rFonts w:ascii="Times New Roman" w:hAnsi="Times New Roman"/>
                                  <w:sz w:val="20"/>
                                </w:rPr>
                                <w:t>10. Формування тактичних завдань та розробка заходів із мінімізації загроз фінансовій безпеці</w:t>
                              </w:r>
                            </w:p>
                            <w:p w:rsidR="00CC72AE" w:rsidRDefault="00CC72AE" w:rsidP="009D7228">
                              <w:pPr>
                                <w:jc w:val="center"/>
                                <w:rPr>
                                  <w:rFonts w:ascii="Times New Roman" w:hAnsi="Times New Roman"/>
                                  <w:sz w:val="20"/>
                                </w:rPr>
                              </w:pPr>
                            </w:p>
                            <w:p w:rsidR="00CC72AE" w:rsidRDefault="00CC72AE" w:rsidP="009D7228">
                              <w:pPr>
                                <w:jc w:val="center"/>
                                <w:rPr>
                                  <w:rFonts w:ascii="Times New Roman" w:hAnsi="Times New Roman"/>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48" name="Надпись 2048"/>
                        <wps:cNvSpPr txBox="1"/>
                        <wps:spPr>
                          <a:xfrm>
                            <a:off x="701040" y="5897880"/>
                            <a:ext cx="2108200" cy="561109"/>
                          </a:xfrm>
                          <a:prstGeom prst="rect">
                            <a:avLst/>
                          </a:prstGeom>
                          <a:solidFill>
                            <a:sysClr val="window" lastClr="FFFFFF"/>
                          </a:solidFill>
                          <a:ln w="6350">
                            <a:solidFill>
                              <a:prstClr val="black"/>
                            </a:solidFill>
                          </a:ln>
                        </wps:spPr>
                        <wps:txbx>
                          <w:txbxContent>
                            <w:p w:rsidR="00CC72AE" w:rsidRPr="00A42751" w:rsidRDefault="00CC72AE" w:rsidP="009D7228">
                              <w:pPr>
                                <w:jc w:val="center"/>
                                <w:rPr>
                                  <w:rFonts w:ascii="Times New Roman" w:hAnsi="Times New Roman"/>
                                  <w:sz w:val="20"/>
                                </w:rPr>
                              </w:pPr>
                              <w:r w:rsidRPr="00A42751">
                                <w:rPr>
                                  <w:rFonts w:ascii="Times New Roman" w:hAnsi="Times New Roman"/>
                                  <w:sz w:val="20"/>
                                </w:rPr>
                                <w:t>12. Виявлення порушень та відхилень</w:t>
                              </w:r>
                              <w:r>
                                <w:rPr>
                                  <w:rFonts w:ascii="Times New Roman" w:hAnsi="Times New Roman"/>
                                  <w:sz w:val="20"/>
                                </w:rPr>
                                <w:t xml:space="preserve"> </w:t>
                              </w:r>
                            </w:p>
                            <w:p w:rsidR="00CC72AE" w:rsidRPr="00A42751" w:rsidRDefault="00CC72AE" w:rsidP="009D7228">
                              <w:pPr>
                                <w:jc w:val="center"/>
                                <w:rPr>
                                  <w:rFonts w:ascii="Times New Roman" w:hAnsi="Times New Roman"/>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51" name="Надпись 2051"/>
                        <wps:cNvSpPr txBox="1"/>
                        <wps:spPr>
                          <a:xfrm>
                            <a:off x="3139440" y="5897880"/>
                            <a:ext cx="2131060" cy="552450"/>
                          </a:xfrm>
                          <a:prstGeom prst="rect">
                            <a:avLst/>
                          </a:prstGeom>
                          <a:solidFill>
                            <a:sysClr val="window" lastClr="FFFFFF"/>
                          </a:solidFill>
                          <a:ln w="6350">
                            <a:solidFill>
                              <a:prstClr val="black"/>
                            </a:solidFill>
                          </a:ln>
                        </wps:spPr>
                        <wps:txbx>
                          <w:txbxContent>
                            <w:p w:rsidR="00CC72AE" w:rsidRDefault="00CC72AE" w:rsidP="004E7F8C">
                              <w:pPr>
                                <w:spacing w:after="0" w:line="240" w:lineRule="auto"/>
                                <w:jc w:val="center"/>
                                <w:rPr>
                                  <w:rFonts w:ascii="Times New Roman" w:hAnsi="Times New Roman"/>
                                  <w:sz w:val="20"/>
                                </w:rPr>
                              </w:pPr>
                              <w:r>
                                <w:rPr>
                                  <w:rFonts w:ascii="Times New Roman" w:hAnsi="Times New Roman"/>
                                  <w:sz w:val="20"/>
                                </w:rPr>
                                <w:t>13. Внесення змін у процес управління фінансовою безпекою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54" name="Прямая со стрелкой 2054"/>
                        <wps:cNvCnPr/>
                        <wps:spPr>
                          <a:xfrm>
                            <a:off x="2788920" y="4526280"/>
                            <a:ext cx="35814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60" name="Прямая со стрелкой 2060"/>
                        <wps:cNvCnPr/>
                        <wps:spPr>
                          <a:xfrm flipH="1">
                            <a:off x="2788920" y="5334000"/>
                            <a:ext cx="35814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63" name="Прямая со стрелкой 2063"/>
                        <wps:cNvCnPr/>
                        <wps:spPr>
                          <a:xfrm>
                            <a:off x="2804160" y="6156960"/>
                            <a:ext cx="35306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64" name="Прямая со стрелкой 2064"/>
                        <wps:cNvCnPr/>
                        <wps:spPr>
                          <a:xfrm>
                            <a:off x="335280" y="1402080"/>
                            <a:ext cx="16637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66" name="Прямая со стрелкой 2066"/>
                        <wps:cNvCnPr/>
                        <wps:spPr>
                          <a:xfrm>
                            <a:off x="335280" y="4968240"/>
                            <a:ext cx="187960" cy="7620"/>
                          </a:xfrm>
                          <a:prstGeom prst="straightConnector1">
                            <a:avLst/>
                          </a:prstGeom>
                          <a:noFill/>
                          <a:ln w="6350" cap="flat" cmpd="sng" algn="ctr">
                            <a:solidFill>
                              <a:sysClr val="windowText" lastClr="000000"/>
                            </a:solidFill>
                            <a:prstDash val="solid"/>
                            <a:miter lim="800000"/>
                            <a:tailEnd type="triangle"/>
                          </a:ln>
                          <a:effectLst/>
                        </wps:spPr>
                        <wps:bodyPr/>
                      </wps:wsp>
                      <wps:wsp>
                        <wps:cNvPr id="2070" name="Прямая со стрелкой 2070"/>
                        <wps:cNvCnPr/>
                        <wps:spPr>
                          <a:xfrm flipH="1">
                            <a:off x="5410200" y="4922520"/>
                            <a:ext cx="170180" cy="0"/>
                          </a:xfrm>
                          <a:prstGeom prst="straightConnector1">
                            <a:avLst/>
                          </a:prstGeom>
                          <a:noFill/>
                          <a:ln w="6350" cap="flat" cmpd="sng" algn="ctr">
                            <a:solidFill>
                              <a:sysClr val="windowText" lastClr="000000"/>
                            </a:solidFill>
                            <a:prstDash val="solid"/>
                            <a:miter lim="800000"/>
                            <a:tailEnd type="triangle"/>
                          </a:ln>
                          <a:effectLst/>
                        </wps:spPr>
                        <wps:bodyPr/>
                      </wps:wsp>
                      <wps:wsp>
                        <wps:cNvPr id="2071" name="Прямая со стрелкой 2071"/>
                        <wps:cNvCnPr/>
                        <wps:spPr>
                          <a:xfrm flipH="1">
                            <a:off x="5379720" y="1386840"/>
                            <a:ext cx="228600"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w:pict>
              <v:group id="Группа 2" o:spid="_x0000_s1044" style="position:absolute;left:0;text-align:left;margin-left:8.1pt;margin-top:5.55pt;width:467.4pt;height:528pt;z-index:251717632" coordsize="59359,670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">
                <v:shape id="Надпись 3" o:spid="_x0000_s1045" type="#_x0000_t202" style="position:absolute;left:5181;top:5791;width:48616;height:16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" fillcolor="window" strokeweight=".5pt">
                  <v:stroke dashstyle="longDash"/>
                  <v:textbox>
                    <w:txbxContent>
                      <w:p w:rsidR="00CC72AE" w:rsidRPr="007D5D15" w:rsidRDefault="00CC72AE" w:rsidP="009D7228">
                        <w:pPr>
                          <w:jc w:val="center"/>
                          <w:rPr>
                            <w:rFonts w:ascii="Times New Roman" w:hAnsi="Times New Roman"/>
                            <w:sz w:val="24"/>
                            <w:szCs w:val="24"/>
                          </w:rPr>
                        </w:pPr>
                        <w:r w:rsidRPr="007D5D15">
                          <w:rPr>
                            <w:rFonts w:ascii="Times New Roman" w:hAnsi="Times New Roman"/>
                            <w:sz w:val="24"/>
                            <w:szCs w:val="24"/>
                          </w:rPr>
                          <w:t>Інформаційний блок</w:t>
                        </w:r>
                      </w:p>
                    </w:txbxContent>
                  </v:textbox>
                </v:shape>
                <v:shape id="Надпись 5" o:spid="_x0000_s1046" type="#_x0000_t202" style="position:absolute;top:304;width:3365;height:66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" fillcolor="window" strokeweight=".5pt">
                  <v:textbox style="layout-flow:vertical;mso-layout-flow-alt:bottom-to-top">
                    <w:txbxContent>
                      <w:p w:rsidR="00CC72AE" w:rsidRPr="007D5D15" w:rsidRDefault="00CC72AE" w:rsidP="009D7228">
                        <w:pPr>
                          <w:jc w:val="center"/>
                          <w:rPr>
                            <w:rFonts w:ascii="Times New Roman" w:hAnsi="Times New Roman"/>
                            <w:sz w:val="20"/>
                          </w:rPr>
                        </w:pPr>
                        <w:r w:rsidRPr="007D5D15">
                          <w:rPr>
                            <w:rFonts w:ascii="Times New Roman" w:hAnsi="Times New Roman"/>
                            <w:sz w:val="20"/>
                          </w:rPr>
                          <w:t>В</w:t>
                        </w:r>
                        <w:r>
                          <w:rPr>
                            <w:rFonts w:ascii="Times New Roman" w:hAnsi="Times New Roman"/>
                            <w:sz w:val="20"/>
                          </w:rPr>
                          <w:t>нутрішні загрози</w:t>
                        </w:r>
                      </w:p>
                    </w:txbxContent>
                  </v:textbox>
                </v:shape>
                <v:shape id="Надпись 7" o:spid="_x0000_s1047" type="#_x0000_t202" style="position:absolute;left:55778;width:3581;height:66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" fillcolor="window" strokeweight=".5pt">
                  <v:textbox style="layout-flow:vertical">
                    <w:txbxContent>
                      <w:p w:rsidR="00CC72AE" w:rsidRPr="007D5D15" w:rsidRDefault="00CC72AE" w:rsidP="009D7228">
                        <w:pPr>
                          <w:jc w:val="center"/>
                          <w:rPr>
                            <w:rFonts w:ascii="Times New Roman" w:hAnsi="Times New Roman"/>
                          </w:rPr>
                        </w:pPr>
                        <w:r w:rsidRPr="007D5D15">
                          <w:rPr>
                            <w:rFonts w:ascii="Times New Roman" w:hAnsi="Times New Roman"/>
                          </w:rPr>
                          <w:t>З</w:t>
                        </w:r>
                        <w:r>
                          <w:rPr>
                            <w:rFonts w:ascii="Times New Roman" w:hAnsi="Times New Roman"/>
                          </w:rPr>
                          <w:t>овнішні загрози</w:t>
                        </w:r>
                      </w:p>
                    </w:txbxContent>
                  </v:textbox>
                </v:shape>
                <v:shape id="Надпись 8" o:spid="_x0000_s1048" type="#_x0000_t202" style="position:absolute;left:6400;top:8839;width:21082;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" fillcolor="window" strokeweight=".5pt">
                  <v:textbox>
                    <w:txbxContent>
                      <w:p w:rsidR="00CC72AE" w:rsidRPr="007D5D15" w:rsidRDefault="00CC72AE" w:rsidP="004E7F8C">
                        <w:pPr>
                          <w:spacing w:after="0" w:line="240" w:lineRule="auto"/>
                          <w:jc w:val="center"/>
                          <w:rPr>
                            <w:rFonts w:ascii="Times New Roman" w:hAnsi="Times New Roman"/>
                            <w:sz w:val="20"/>
                          </w:rPr>
                        </w:pPr>
                        <w:r>
                          <w:rPr>
                            <w:rFonts w:ascii="Times New Roman" w:hAnsi="Times New Roman"/>
                            <w:sz w:val="20"/>
                          </w:rPr>
                          <w:t>1. Визначення цілі та основних завдань управління фінансовою безпекою підприємства</w:t>
                        </w:r>
                      </w:p>
                    </w:txbxContent>
                  </v:textbox>
                </v:shape>
                <v:shape id="Надпись 9" o:spid="_x0000_s1049" type="#_x0000_t202" style="position:absolute;left:30784;top:8991;width:21946;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" fillcolor="window" strokeweight=".5pt">
                  <v:textbox>
                    <w:txbxContent>
                      <w:p w:rsidR="00CC72AE" w:rsidRPr="00CB495C" w:rsidRDefault="00CC72AE" w:rsidP="004E7F8C">
                        <w:pPr>
                          <w:spacing w:after="0" w:line="240" w:lineRule="auto"/>
                          <w:jc w:val="center"/>
                          <w:rPr>
                            <w:rFonts w:ascii="Times New Roman" w:hAnsi="Times New Roman"/>
                            <w:sz w:val="20"/>
                          </w:rPr>
                        </w:pPr>
                        <w:r>
                          <w:rPr>
                            <w:rFonts w:ascii="Times New Roman" w:hAnsi="Times New Roman"/>
                            <w:sz w:val="20"/>
                          </w:rPr>
                          <w:t>2. Визначення об</w:t>
                        </w:r>
                        <w:r w:rsidRPr="00CB495C">
                          <w:rPr>
                            <w:rFonts w:ascii="Times New Roman" w:hAnsi="Times New Roman"/>
                            <w:sz w:val="20"/>
                            <w:lang w:val="ru-RU"/>
                          </w:rPr>
                          <w:t>’</w:t>
                        </w:r>
                        <w:proofErr w:type="spellStart"/>
                        <w:r>
                          <w:rPr>
                            <w:rFonts w:ascii="Times New Roman" w:hAnsi="Times New Roman"/>
                            <w:sz w:val="20"/>
                          </w:rPr>
                          <w:t>єкту</w:t>
                        </w:r>
                        <w:proofErr w:type="spellEnd"/>
                        <w:r>
                          <w:rPr>
                            <w:rFonts w:ascii="Times New Roman" w:hAnsi="Times New Roman"/>
                            <w:sz w:val="20"/>
                          </w:rPr>
                          <w:t xml:space="preserve"> діагностики фінансової безпеки підприємства</w:t>
                        </w:r>
                      </w:p>
                    </w:txbxContent>
                  </v:textbox>
                </v:shape>
                <v:shape id="Надпись 11" o:spid="_x0000_s1050" type="#_x0000_t202" style="position:absolute;left:6400;top:16002;width:21209;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" fillcolor="window" strokeweight=".5pt">
                  <v:textbox>
                    <w:txbxContent>
                      <w:p w:rsidR="00CC72AE" w:rsidRPr="00CB495C" w:rsidRDefault="00CC72AE" w:rsidP="004E7F8C">
                        <w:pPr>
                          <w:spacing w:after="0" w:line="240" w:lineRule="auto"/>
                          <w:jc w:val="center"/>
                          <w:rPr>
                            <w:rFonts w:ascii="Times New Roman" w:hAnsi="Times New Roman"/>
                            <w:sz w:val="20"/>
                          </w:rPr>
                        </w:pPr>
                        <w:r>
                          <w:rPr>
                            <w:rFonts w:ascii="Times New Roman" w:hAnsi="Times New Roman"/>
                            <w:sz w:val="20"/>
                          </w:rPr>
                          <w:t xml:space="preserve">4. </w:t>
                        </w:r>
                        <w:r w:rsidRPr="00564FF1">
                          <w:rPr>
                            <w:rFonts w:ascii="Times New Roman" w:hAnsi="Times New Roman"/>
                            <w:sz w:val="20"/>
                          </w:rPr>
                          <w:t>Визначення ключових ризиків та загроз внутрішнього</w:t>
                        </w:r>
                        <w:r>
                          <w:rPr>
                            <w:rFonts w:ascii="Times New Roman" w:hAnsi="Times New Roman"/>
                            <w:sz w:val="20"/>
                          </w:rPr>
                          <w:t xml:space="preserve"> і зовнішнього середовища</w:t>
                        </w:r>
                      </w:p>
                    </w:txbxContent>
                  </v:textbox>
                </v:shape>
                <v:shape id="Надпись 12" o:spid="_x0000_s1051" type="#_x0000_t202" style="position:absolute;left:5943;top:457;width:19584;height:2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" fillcolor="window" strokeweight=".5pt">
                  <v:textbox>
                    <w:txbxContent>
                      <w:p w:rsidR="00CC72AE" w:rsidRPr="00CB495C" w:rsidRDefault="00CC72AE" w:rsidP="009D7228">
                        <w:pPr>
                          <w:jc w:val="center"/>
                          <w:rPr>
                            <w:rFonts w:ascii="Times New Roman" w:hAnsi="Times New Roman"/>
                          </w:rPr>
                        </w:pPr>
                        <w:r>
                          <w:rPr>
                            <w:rFonts w:ascii="Times New Roman" w:hAnsi="Times New Roman"/>
                          </w:rPr>
                          <w:t>Функції</w:t>
                        </w:r>
                      </w:p>
                    </w:txbxContent>
                  </v:textbox>
                </v:shape>
                <v:shape id="Надпись 14" o:spid="_x0000_s1052" type="#_x0000_t202" style="position:absolute;left:32613;top:457;width:20727;height:2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s1wAAAANsAAAAPAAAAZHJzL2Rvd25yZXYueG1sRE9NawIx&#10;EL0X+h/CFLzVbKWI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v4GrNcAAAADbAAAADwAAAAAA&#10;AAAAAAAAAAAHAgAAZHJzL2Rvd25yZXYueG1sUEsFBgAAAAADAAMAtwAAAPQCAAAAAA==&#10;" fillcolor="window" strokeweight=".5pt">
                  <v:textbox>
                    <w:txbxContent>
                      <w:p w:rsidR="00CC72AE" w:rsidRPr="00CB495C" w:rsidRDefault="00CC72AE" w:rsidP="009D7228">
                        <w:pPr>
                          <w:jc w:val="center"/>
                          <w:rPr>
                            <w:rFonts w:ascii="Times New Roman" w:hAnsi="Times New Roman"/>
                          </w:rPr>
                        </w:pPr>
                        <w:r>
                          <w:rPr>
                            <w:rFonts w:ascii="Times New Roman" w:hAnsi="Times New Roman"/>
                          </w:rPr>
                          <w:t>Принципи</w:t>
                        </w:r>
                      </w:p>
                    </w:txbxContent>
                  </v:textbox>
                </v:shape>
                <v:shape id="Надпись 15" o:spid="_x0000_s1053" type="#_x0000_t202" style="position:absolute;left:30632;top:16002;width:22009;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Q6uwAAAANsAAAAPAAAAZHJzL2Rvd25yZXYueG1sRE9NawIx&#10;EL0X+h/CFLzVbIWK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0M0OrsAAAADbAAAADwAAAAAA&#10;AAAAAAAAAAAHAgAAZHJzL2Rvd25yZXYueG1sUEsFBgAAAAADAAMAtwAAAPQCAAAAAA==&#10;" fillcolor="window" strokeweight=".5pt">
                  <v:textbox>
                    <w:txbxContent>
                      <w:p w:rsidR="00CC72AE" w:rsidRPr="000603EF" w:rsidRDefault="00CC72AE" w:rsidP="004E7F8C">
                        <w:pPr>
                          <w:spacing w:after="0" w:line="240" w:lineRule="auto"/>
                          <w:jc w:val="center"/>
                          <w:rPr>
                            <w:rFonts w:ascii="Times New Roman" w:hAnsi="Times New Roman"/>
                            <w:sz w:val="20"/>
                          </w:rPr>
                        </w:pPr>
                        <w:r>
                          <w:rPr>
                            <w:rFonts w:ascii="Times New Roman" w:hAnsi="Times New Roman"/>
                            <w:sz w:val="20"/>
                          </w:rPr>
                          <w:t>3. Збір та опрацювання інформації яка характеризує стан об</w:t>
                        </w:r>
                        <w:r w:rsidRPr="000603EF">
                          <w:rPr>
                            <w:rFonts w:ascii="Times New Roman" w:hAnsi="Times New Roman"/>
                            <w:sz w:val="20"/>
                            <w:lang w:val="ru-RU"/>
                          </w:rPr>
                          <w:t>’</w:t>
                        </w:r>
                        <w:proofErr w:type="spellStart"/>
                        <w:r>
                          <w:rPr>
                            <w:rFonts w:ascii="Times New Roman" w:hAnsi="Times New Roman"/>
                            <w:sz w:val="20"/>
                          </w:rPr>
                          <w:t>єкта</w:t>
                        </w:r>
                        <w:proofErr w:type="spellEnd"/>
                        <w:r>
                          <w:rPr>
                            <w:rFonts w:ascii="Times New Roman" w:hAnsi="Times New Roman"/>
                            <w:sz w:val="20"/>
                          </w:rPr>
                          <w:t xml:space="preserve"> дослідження</w:t>
                        </w:r>
                      </w:p>
                    </w:txbxContent>
                  </v:textbox>
                </v:shape>
                <v:shape id="Прямая со стрелкой 17" o:spid="_x0000_s1054" type="#_x0000_t32" style="position:absolute;left:27432;top:11430;width:3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" strokecolor="windowText" strokeweight=".5pt">
                  <v:stroke endarrow="block" joinstyle="miter"/>
                </v:shape>
                <v:shape id="Прямая со стрелкой 19" o:spid="_x0000_s1055" type="#_x0000_t32" style="position:absolute;left:27584;top:18592;width:2984;height: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" strokecolor="windowText" strokeweight=".5pt">
                  <v:stroke endarrow="block" joinstyle="miter"/>
                </v:shape>
                <v:shape id="Прямая со стрелкой 20" o:spid="_x0000_s1056" type="#_x0000_t32" style="position:absolute;left:15240;top:3352;width:0;height:2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" strokecolor="windowText" strokeweight=".5pt">
                  <v:stroke endarrow="block" joinstyle="miter"/>
                </v:shape>
                <v:shape id="Прямая со стрелкой 21" o:spid="_x0000_s1057" type="#_x0000_t32" style="position:absolute;left:42519;top:3352;width:0;height:2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" strokecolor="windowText" strokeweight=".5pt">
                  <v:stroke endarrow="block" joinstyle="miter"/>
                </v:shape>
                <v:shape id="Надпись 23" o:spid="_x0000_s1058" type="#_x0000_t202" style="position:absolute;left:5181;top:23774;width:48768;height:13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" fillcolor="window" strokeweight=".5pt">
                  <v:stroke dashstyle="longDash"/>
                  <v:textbox>
                    <w:txbxContent>
                      <w:p w:rsidR="00CC72AE" w:rsidRPr="007F669A" w:rsidRDefault="00CC72AE" w:rsidP="009D7228">
                        <w:pPr>
                          <w:jc w:val="center"/>
                          <w:rPr>
                            <w:rFonts w:ascii="Times New Roman" w:hAnsi="Times New Roman"/>
                            <w:sz w:val="24"/>
                            <w:szCs w:val="24"/>
                          </w:rPr>
                        </w:pPr>
                        <w:r>
                          <w:rPr>
                            <w:rFonts w:ascii="Times New Roman" w:hAnsi="Times New Roman"/>
                            <w:sz w:val="24"/>
                            <w:szCs w:val="24"/>
                          </w:rPr>
                          <w:t>Блок оцінювання фінансової безпеки підприємства</w:t>
                        </w:r>
                      </w:p>
                    </w:txbxContent>
                  </v:textbox>
                </v:shape>
                <v:shape id="Надпись 25" o:spid="_x0000_s1059" type="#_x0000_t202" style="position:absolute;left:6400;top:26822;width:21019;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" fillcolor="window" strokeweight=".5pt">
                  <v:textbox>
                    <w:txbxContent>
                      <w:p w:rsidR="00CC72AE" w:rsidRPr="00BE5F9D" w:rsidRDefault="00CC72AE" w:rsidP="004E7F8C">
                        <w:pPr>
                          <w:spacing w:after="0" w:line="240" w:lineRule="auto"/>
                          <w:jc w:val="center"/>
                          <w:rPr>
                            <w:rFonts w:ascii="Times New Roman" w:hAnsi="Times New Roman"/>
                            <w:sz w:val="20"/>
                          </w:rPr>
                        </w:pPr>
                        <w:r>
                          <w:rPr>
                            <w:rFonts w:ascii="Times New Roman" w:hAnsi="Times New Roman"/>
                            <w:sz w:val="20"/>
                          </w:rPr>
                          <w:t>5. Визначення критеріїв та інструментів оцінювання фінансової безпеки</w:t>
                        </w:r>
                      </w:p>
                    </w:txbxContent>
                  </v:textbox>
                </v:shape>
                <v:shape id="Надпись 26" o:spid="_x0000_s1060" type="#_x0000_t202" style="position:absolute;left:30784;top:26670;width:21717;height:5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" fillcolor="window" strokeweight=".5pt">
                  <v:textbox>
                    <w:txbxContent>
                      <w:p w:rsidR="00CC72AE" w:rsidRPr="00BE5F9D" w:rsidRDefault="00CC72AE" w:rsidP="004E7F8C">
                        <w:pPr>
                          <w:spacing w:after="0" w:line="240" w:lineRule="auto"/>
                          <w:jc w:val="center"/>
                          <w:rPr>
                            <w:rFonts w:ascii="Times New Roman" w:hAnsi="Times New Roman"/>
                            <w:sz w:val="20"/>
                          </w:rPr>
                        </w:pPr>
                        <w:r>
                          <w:rPr>
                            <w:rFonts w:ascii="Times New Roman" w:hAnsi="Times New Roman"/>
                            <w:sz w:val="20"/>
                          </w:rPr>
                          <w:t>6. Формування системи фінансових індикаторів (показників)</w:t>
                        </w:r>
                      </w:p>
                    </w:txbxContent>
                  </v:textbox>
                </v:shape>
                <v:shape id="Надпись 27" o:spid="_x0000_s1061" type="#_x0000_t202" style="position:absolute;left:6400;top:33985;width:46038;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" fillcolor="window" strokeweight=".5pt">
                  <v:textbox>
                    <w:txbxContent>
                      <w:p w:rsidR="00CC72AE" w:rsidRPr="00BE5F9D" w:rsidRDefault="00CC72AE" w:rsidP="009D7228">
                        <w:pPr>
                          <w:jc w:val="center"/>
                          <w:rPr>
                            <w:rFonts w:ascii="Times New Roman" w:hAnsi="Times New Roman"/>
                            <w:sz w:val="20"/>
                          </w:rPr>
                        </w:pPr>
                        <w:r>
                          <w:rPr>
                            <w:rFonts w:ascii="Times New Roman" w:hAnsi="Times New Roman"/>
                            <w:sz w:val="20"/>
                          </w:rPr>
                          <w:t>7. Здійснення оцінювання поточного рівня фінансової безпеки підприємства</w:t>
                        </w:r>
                      </w:p>
                    </w:txbxContent>
                  </v:textbox>
                </v:shape>
                <v:shape id="Прямая со стрелкой 30" o:spid="_x0000_s1062" type="#_x0000_t32" style="position:absolute;left:27432;top:29413;width:33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" strokecolor="windowText" strokeweight=".5pt">
                  <v:stroke endarrow="block" joinstyle="miter"/>
                </v:shape>
                <v:shape id="Прямая со стрелкой 31" o:spid="_x0000_s1063" type="#_x0000_t32" style="position:absolute;left:40233;top:32004;width:0;height:20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" strokecolor="windowText" strokeweight=".5pt">
                  <v:stroke endarrow="block" joinstyle="miter"/>
                </v:shape>
                <v:shape id="Надпись 2027" o:spid="_x0000_s1064" type="#_x0000_t202" style="position:absolute;left:5181;top:39471;width:48895;height:27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" fillcolor="window" strokeweight=".5pt">
                  <v:stroke dashstyle="longDash"/>
                  <v:textbox>
                    <w:txbxContent>
                      <w:p w:rsidR="00CC72AE" w:rsidRPr="00D9319C" w:rsidRDefault="00CC72AE" w:rsidP="009D7228">
                        <w:pPr>
                          <w:jc w:val="center"/>
                          <w:rPr>
                            <w:rFonts w:ascii="Times New Roman" w:hAnsi="Times New Roman"/>
                            <w:sz w:val="24"/>
                            <w:szCs w:val="24"/>
                          </w:rPr>
                        </w:pPr>
                        <w:r>
                          <w:rPr>
                            <w:rFonts w:ascii="Times New Roman" w:hAnsi="Times New Roman"/>
                            <w:sz w:val="24"/>
                            <w:szCs w:val="24"/>
                          </w:rPr>
                          <w:t>Управлінський блок</w:t>
                        </w:r>
                      </w:p>
                    </w:txbxContent>
                  </v:textbox>
                </v:shape>
                <v:shape id="Надпись 2035" o:spid="_x0000_s1065" type="#_x0000_t202" style="position:absolute;left:6553;top:42672;width:21336;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" fillcolor="window" strokeweight=".5pt">
                  <v:textbox>
                    <w:txbxContent>
                      <w:p w:rsidR="00CC72AE" w:rsidRPr="00D9319C" w:rsidRDefault="00CC72AE" w:rsidP="004E7F8C">
                        <w:pPr>
                          <w:spacing w:after="0" w:line="240" w:lineRule="auto"/>
                          <w:jc w:val="center"/>
                          <w:rPr>
                            <w:rFonts w:ascii="Times New Roman" w:hAnsi="Times New Roman"/>
                            <w:sz w:val="20"/>
                          </w:rPr>
                        </w:pPr>
                        <w:r>
                          <w:rPr>
                            <w:rFonts w:ascii="Times New Roman" w:hAnsi="Times New Roman"/>
                            <w:sz w:val="20"/>
                          </w:rPr>
                          <w:t>8. Визначення розмірів понесених збитків (втрат) та витрат на їх усунення</w:t>
                        </w:r>
                      </w:p>
                    </w:txbxContent>
                  </v:textbox>
                </v:shape>
                <v:shape id="Надпись 2036" o:spid="_x0000_s1066" type="#_x0000_t202" style="position:absolute;left:31242;top:42672;width:21374;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" fillcolor="window" strokeweight=".5pt">
                  <v:textbox>
                    <w:txbxContent>
                      <w:p w:rsidR="00CC72AE" w:rsidRPr="004E7F8C" w:rsidRDefault="00CC72AE" w:rsidP="004E7F8C">
                        <w:pPr>
                          <w:spacing w:after="0" w:line="240" w:lineRule="auto"/>
                          <w:jc w:val="center"/>
                          <w:rPr>
                            <w:rFonts w:ascii="Times New Roman" w:hAnsi="Times New Roman" w:cs="Times New Roman"/>
                            <w:sz w:val="20"/>
                          </w:rPr>
                        </w:pPr>
                        <w:r w:rsidRPr="004E7F8C">
                          <w:rPr>
                            <w:rFonts w:ascii="Times New Roman" w:hAnsi="Times New Roman" w:cs="Times New Roman"/>
                            <w:sz w:val="20"/>
                          </w:rPr>
                          <w:t>9. Вибір стратегії управління фінансовою безпекою підприємства</w:t>
                        </w:r>
                      </w:p>
                    </w:txbxContent>
                  </v:textbox>
                </v:shape>
                <v:shape id="Надпись 2044" o:spid="_x0000_s1067" type="#_x0000_t202" style="position:absolute;left:6705;top:50901;width:21209;height:5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" fillcolor="window" strokeweight=".5pt">
                  <v:textbox>
                    <w:txbxContent>
                      <w:p w:rsidR="00CC72AE" w:rsidRPr="004E7F8C" w:rsidRDefault="00CC72AE" w:rsidP="009D7228">
                        <w:pPr>
                          <w:jc w:val="center"/>
                          <w:rPr>
                            <w:rFonts w:ascii="Times New Roman" w:hAnsi="Times New Roman" w:cs="Times New Roman"/>
                            <w:sz w:val="20"/>
                          </w:rPr>
                        </w:pPr>
                        <w:r w:rsidRPr="004E7F8C">
                          <w:rPr>
                            <w:rFonts w:ascii="Times New Roman" w:hAnsi="Times New Roman" w:cs="Times New Roman"/>
                            <w:sz w:val="20"/>
                          </w:rPr>
                          <w:t>11. Опрацювання результатів реалізації управлінських рішень</w:t>
                        </w:r>
                      </w:p>
                    </w:txbxContent>
                  </v:textbox>
                </v:shape>
                <v:shape id="Надпись 2045" o:spid="_x0000_s1068" type="#_x0000_t202" style="position:absolute;left:31242;top:50749;width:21463;height:5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" fillcolor="window" strokeweight=".5pt">
                  <v:textbox>
                    <w:txbxContent>
                      <w:p w:rsidR="00CC72AE" w:rsidRDefault="00CC72AE" w:rsidP="004E7F8C">
                        <w:pPr>
                          <w:spacing w:after="0" w:line="240" w:lineRule="auto"/>
                          <w:jc w:val="center"/>
                          <w:rPr>
                            <w:rFonts w:ascii="Times New Roman" w:hAnsi="Times New Roman"/>
                            <w:sz w:val="20"/>
                          </w:rPr>
                        </w:pPr>
                        <w:r>
                          <w:rPr>
                            <w:rFonts w:ascii="Times New Roman" w:hAnsi="Times New Roman"/>
                            <w:sz w:val="20"/>
                          </w:rPr>
                          <w:t>10. Формування тактичних завдань та розробка заходів із мінімізації загроз фінансовій безпеці</w:t>
                        </w:r>
                      </w:p>
                      <w:p w:rsidR="00CC72AE" w:rsidRDefault="00CC72AE" w:rsidP="009D7228">
                        <w:pPr>
                          <w:jc w:val="center"/>
                          <w:rPr>
                            <w:rFonts w:ascii="Times New Roman" w:hAnsi="Times New Roman"/>
                            <w:sz w:val="20"/>
                          </w:rPr>
                        </w:pPr>
                      </w:p>
                      <w:p w:rsidR="00CC72AE" w:rsidRDefault="00CC72AE" w:rsidP="009D7228">
                        <w:pPr>
                          <w:jc w:val="center"/>
                          <w:rPr>
                            <w:rFonts w:ascii="Times New Roman" w:hAnsi="Times New Roman"/>
                            <w:sz w:val="20"/>
                          </w:rPr>
                        </w:pPr>
                      </w:p>
                    </w:txbxContent>
                  </v:textbox>
                </v:shape>
                <v:shape id="Надпись 2048" o:spid="_x0000_s1069" type="#_x0000_t202" style="position:absolute;left:7010;top:58978;width:21082;height:5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" fillcolor="window" strokeweight=".5pt">
                  <v:textbox>
                    <w:txbxContent>
                      <w:p w:rsidR="00CC72AE" w:rsidRPr="00A42751" w:rsidRDefault="00CC72AE" w:rsidP="009D7228">
                        <w:pPr>
                          <w:jc w:val="center"/>
                          <w:rPr>
                            <w:rFonts w:ascii="Times New Roman" w:hAnsi="Times New Roman"/>
                            <w:sz w:val="20"/>
                          </w:rPr>
                        </w:pPr>
                        <w:r w:rsidRPr="00A42751">
                          <w:rPr>
                            <w:rFonts w:ascii="Times New Roman" w:hAnsi="Times New Roman"/>
                            <w:sz w:val="20"/>
                          </w:rPr>
                          <w:t>12. Виявлення порушень та відхилень</w:t>
                        </w:r>
                        <w:r>
                          <w:rPr>
                            <w:rFonts w:ascii="Times New Roman" w:hAnsi="Times New Roman"/>
                            <w:sz w:val="20"/>
                          </w:rPr>
                          <w:t xml:space="preserve"> </w:t>
                        </w:r>
                      </w:p>
                      <w:p w:rsidR="00CC72AE" w:rsidRPr="00A42751" w:rsidRDefault="00CC72AE" w:rsidP="009D7228">
                        <w:pPr>
                          <w:jc w:val="center"/>
                          <w:rPr>
                            <w:rFonts w:ascii="Times New Roman" w:hAnsi="Times New Roman"/>
                            <w:sz w:val="20"/>
                          </w:rPr>
                        </w:pPr>
                      </w:p>
                    </w:txbxContent>
                  </v:textbox>
                </v:shape>
                <v:shape id="Надпись 2051" o:spid="_x0000_s1070" type="#_x0000_t202" style="position:absolute;left:31394;top:58978;width:21311;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" fillcolor="window" strokeweight=".5pt">
                  <v:textbox>
                    <w:txbxContent>
                      <w:p w:rsidR="00CC72AE" w:rsidRDefault="00CC72AE" w:rsidP="004E7F8C">
                        <w:pPr>
                          <w:spacing w:after="0" w:line="240" w:lineRule="auto"/>
                          <w:jc w:val="center"/>
                          <w:rPr>
                            <w:rFonts w:ascii="Times New Roman" w:hAnsi="Times New Roman"/>
                            <w:sz w:val="20"/>
                          </w:rPr>
                        </w:pPr>
                        <w:r>
                          <w:rPr>
                            <w:rFonts w:ascii="Times New Roman" w:hAnsi="Times New Roman"/>
                            <w:sz w:val="20"/>
                          </w:rPr>
                          <w:t>13. Внесення змін у процес управління фінансовою безпекою підприємства</w:t>
                        </w:r>
                      </w:p>
                    </w:txbxContent>
                  </v:textbox>
                </v:shape>
                <v:shape id="Прямая со стрелкой 2054" o:spid="_x0000_s1071" type="#_x0000_t32" style="position:absolute;left:27889;top:45262;width:35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" strokecolor="windowText" strokeweight=".5pt">
                  <v:stroke endarrow="block" joinstyle="miter"/>
                </v:shape>
                <v:shape id="Прямая со стрелкой 2060" o:spid="_x0000_s1072" type="#_x0000_t32" style="position:absolute;left:27889;top:53340;width:358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" strokecolor="windowText" strokeweight=".5pt">
                  <v:stroke endarrow="block" joinstyle="miter"/>
                </v:shape>
                <v:shape id="Прямая со стрелкой 2063" o:spid="_x0000_s1073" type="#_x0000_t32" style="position:absolute;left:28041;top:61569;width:35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" strokecolor="windowText" strokeweight=".5pt">
                  <v:stroke endarrow="block" joinstyle="miter"/>
                </v:shape>
                <v:shape id="Прямая со стрелкой 2064" o:spid="_x0000_s1074" type="#_x0000_t32" style="position:absolute;left:3352;top:14020;width:16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" strokecolor="windowText" strokeweight=".5pt">
                  <v:stroke endarrow="block" joinstyle="miter"/>
                </v:shape>
                <v:shape id="Прямая со стрелкой 2066" o:spid="_x0000_s1075" type="#_x0000_t32" style="position:absolute;left:3352;top:49682;width:1880;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" strokecolor="windowText" strokeweight=".5pt">
                  <v:stroke endarrow="block" joinstyle="miter"/>
                </v:shape>
                <v:shape id="Прямая со стрелкой 2070" o:spid="_x0000_s1076" type="#_x0000_t32" style="position:absolute;left:54102;top:49225;width:17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" strokecolor="windowText" strokeweight=".5pt">
                  <v:stroke endarrow="block" joinstyle="miter"/>
                </v:shape>
                <v:shape id="Прямая со стрелкой 2071" o:spid="_x0000_s1077" type="#_x0000_t32" style="position:absolute;left:53797;top:13868;width:22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" strokecolor="windowText" strokeweight=".5pt">
                  <v:stroke endarrow="block" joinstyle="miter"/>
                </v:shape>
              </v:group>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686912" behindDoc="0" locked="0" layoutInCell="1" allowOverlap="1" wp14:anchorId="43DAC847" wp14:editId="3B421DD7">
                <wp:simplePos x="0" y="0"/>
                <wp:positionH relativeFrom="column">
                  <wp:posOffset>4266565</wp:posOffset>
                </wp:positionH>
                <wp:positionV relativeFrom="paragraph">
                  <wp:posOffset>147955</wp:posOffset>
                </wp:positionV>
                <wp:extent cx="0" cy="158750"/>
                <wp:effectExtent l="76200" t="0" r="57150" b="50800"/>
                <wp:wrapNone/>
                <wp:docPr id="18" name="Прямая со стрелкой 18"/>
                <wp:cNvGraphicFramePr/>
                <a:graphic xmlns:a="http://schemas.openxmlformats.org/drawingml/2006/main">
                  <a:graphicData uri="http://schemas.microsoft.com/office/word/2010/wordprocessingShape">
                    <wps:wsp>
                      <wps:cNvCnPr/>
                      <wps:spPr>
                        <a:xfrm>
                          <a:off x="0" y="0"/>
                          <a:ext cx="0" cy="1587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9D0BF28" id="Прямая со стрелкой 18" o:spid="_x0000_s1026" type="#_x0000_t32" style="position:absolute;margin-left:335.95pt;margin-top:11.65pt;width:0;height:12.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695104" behindDoc="0" locked="0" layoutInCell="1" allowOverlap="1" wp14:anchorId="6B3CD90F" wp14:editId="1860073E">
                <wp:simplePos x="0" y="0"/>
                <wp:positionH relativeFrom="column">
                  <wp:posOffset>907415</wp:posOffset>
                </wp:positionH>
                <wp:positionV relativeFrom="paragraph">
                  <wp:posOffset>226695</wp:posOffset>
                </wp:positionV>
                <wp:extent cx="0" cy="539750"/>
                <wp:effectExtent l="76200" t="0" r="57150" b="50800"/>
                <wp:wrapNone/>
                <wp:docPr id="29" name="Прямая со стрелкой 29"/>
                <wp:cNvGraphicFramePr/>
                <a:graphic xmlns:a="http://schemas.openxmlformats.org/drawingml/2006/main">
                  <a:graphicData uri="http://schemas.microsoft.com/office/word/2010/wordprocessingShape">
                    <wps:wsp>
                      <wps:cNvCnPr/>
                      <wps:spPr>
                        <a:xfrm>
                          <a:off x="0" y="0"/>
                          <a:ext cx="0" cy="5397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6CFA243" id="Прямая со стрелкой 29" o:spid="_x0000_s1026" type="#_x0000_t32" style="position:absolute;margin-left:71.45pt;margin-top:17.85pt;width:0;height:42.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714560" behindDoc="0" locked="0" layoutInCell="1" allowOverlap="1" wp14:anchorId="084E38F7" wp14:editId="3BEC2336">
                <wp:simplePos x="0" y="0"/>
                <wp:positionH relativeFrom="column">
                  <wp:posOffset>5495925</wp:posOffset>
                </wp:positionH>
                <wp:positionV relativeFrom="paragraph">
                  <wp:posOffset>279400</wp:posOffset>
                </wp:positionV>
                <wp:extent cx="205740" cy="0"/>
                <wp:effectExtent l="38100" t="76200" r="0" b="95250"/>
                <wp:wrapNone/>
                <wp:docPr id="2069" name="Прямая со стрелкой 2069"/>
                <wp:cNvGraphicFramePr/>
                <a:graphic xmlns:a="http://schemas.openxmlformats.org/drawingml/2006/main">
                  <a:graphicData uri="http://schemas.microsoft.com/office/word/2010/wordprocessingShape">
                    <wps:wsp>
                      <wps:cNvCnPr/>
                      <wps:spPr>
                        <a:xfrm flipH="1">
                          <a:off x="0" y="0"/>
                          <a:ext cx="20574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79CC16A" id="Прямая со стрелкой 2069" o:spid="_x0000_s1026" type="#_x0000_t32" style="position:absolute;margin-left:432.75pt;margin-top:22pt;width:16.2pt;height:0;flip:x;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712512" behindDoc="0" locked="0" layoutInCell="1" allowOverlap="1" wp14:anchorId="62F195C6" wp14:editId="690BAB7D">
                <wp:simplePos x="0" y="0"/>
                <wp:positionH relativeFrom="column">
                  <wp:posOffset>445135</wp:posOffset>
                </wp:positionH>
                <wp:positionV relativeFrom="paragraph">
                  <wp:posOffset>18415</wp:posOffset>
                </wp:positionV>
                <wp:extent cx="189230" cy="7620"/>
                <wp:effectExtent l="0" t="76200" r="20320" b="87630"/>
                <wp:wrapNone/>
                <wp:docPr id="2065" name="Прямая со стрелкой 2065"/>
                <wp:cNvGraphicFramePr/>
                <a:graphic xmlns:a="http://schemas.openxmlformats.org/drawingml/2006/main">
                  <a:graphicData uri="http://schemas.microsoft.com/office/word/2010/wordprocessingShape">
                    <wps:wsp>
                      <wps:cNvCnPr/>
                      <wps:spPr>
                        <a:xfrm flipV="1">
                          <a:off x="0" y="0"/>
                          <a:ext cx="189230" cy="76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6A392E88" id="Прямая со стрелкой 2065" o:spid="_x0000_s1026" type="#_x0000_t32" style="position:absolute;margin-left:35.05pt;margin-top:1.45pt;width:14.9pt;height:.6pt;flip:y;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705344" behindDoc="0" locked="0" layoutInCell="1" allowOverlap="1" wp14:anchorId="5BAE7CA3" wp14:editId="4FF06AF5">
                <wp:simplePos x="0" y="0"/>
                <wp:positionH relativeFrom="column">
                  <wp:posOffset>893445</wp:posOffset>
                </wp:positionH>
                <wp:positionV relativeFrom="paragraph">
                  <wp:posOffset>307340</wp:posOffset>
                </wp:positionV>
                <wp:extent cx="0" cy="516890"/>
                <wp:effectExtent l="76200" t="0" r="57150" b="54610"/>
                <wp:wrapNone/>
                <wp:docPr id="2052" name="Прямая со стрелкой 2052"/>
                <wp:cNvGraphicFramePr/>
                <a:graphic xmlns:a="http://schemas.openxmlformats.org/drawingml/2006/main">
                  <a:graphicData uri="http://schemas.microsoft.com/office/word/2010/wordprocessingShape">
                    <wps:wsp>
                      <wps:cNvCnPr/>
                      <wps:spPr>
                        <a:xfrm>
                          <a:off x="0" y="0"/>
                          <a:ext cx="0" cy="51689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1594D685" id="Прямая со стрелкой 2052" o:spid="_x0000_s1026" type="#_x0000_t32" style="position:absolute;margin-left:70.35pt;margin-top:24.2pt;width:0;height:40.7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707392" behindDoc="0" locked="0" layoutInCell="1" allowOverlap="1" wp14:anchorId="258F4DFB" wp14:editId="05AF5AAC">
                <wp:simplePos x="0" y="0"/>
                <wp:positionH relativeFrom="column">
                  <wp:posOffset>4185285</wp:posOffset>
                </wp:positionH>
                <wp:positionV relativeFrom="paragraph">
                  <wp:posOffset>139065</wp:posOffset>
                </wp:positionV>
                <wp:extent cx="0" cy="259080"/>
                <wp:effectExtent l="76200" t="0" r="57150" b="64770"/>
                <wp:wrapNone/>
                <wp:docPr id="2059" name="Прямая со стрелкой 2059"/>
                <wp:cNvGraphicFramePr/>
                <a:graphic xmlns:a="http://schemas.openxmlformats.org/drawingml/2006/main">
                  <a:graphicData uri="http://schemas.microsoft.com/office/word/2010/wordprocessingShape">
                    <wps:wsp>
                      <wps:cNvCnPr/>
                      <wps:spPr>
                        <a:xfrm>
                          <a:off x="0" y="0"/>
                          <a:ext cx="0" cy="2590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0AD17DF" id="Прямая со стрелкой 2059" o:spid="_x0000_s1026" type="#_x0000_t32" style="position:absolute;margin-left:329.55pt;margin-top:10.95pt;width:0;height:20.4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709440" behindDoc="0" locked="0" layoutInCell="1" allowOverlap="1" wp14:anchorId="39FF8898" wp14:editId="1B28143A">
                <wp:simplePos x="0" y="0"/>
                <wp:positionH relativeFrom="column">
                  <wp:posOffset>1716405</wp:posOffset>
                </wp:positionH>
                <wp:positionV relativeFrom="paragraph">
                  <wp:posOffset>50800</wp:posOffset>
                </wp:positionV>
                <wp:extent cx="0" cy="257810"/>
                <wp:effectExtent l="76200" t="0" r="57150" b="66040"/>
                <wp:wrapNone/>
                <wp:docPr id="2061" name="Прямая со стрелкой 2061"/>
                <wp:cNvGraphicFramePr/>
                <a:graphic xmlns:a="http://schemas.openxmlformats.org/drawingml/2006/main">
                  <a:graphicData uri="http://schemas.microsoft.com/office/word/2010/wordprocessingShape">
                    <wps:wsp>
                      <wps:cNvCnPr/>
                      <wps:spPr>
                        <a:xfrm>
                          <a:off x="0" y="0"/>
                          <a:ext cx="0" cy="2578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9387B64" id="Прямая со стрелкой 2061" o:spid="_x0000_s1026" type="#_x0000_t32" style="position:absolute;margin-left:135.15pt;margin-top:4pt;width:0;height:20.3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" strokecolor="windowText" strokeweight=".5pt">
                <v:stroke endarrow="block" joinstyle="miter"/>
              </v:shape>
            </w:pict>
          </mc:Fallback>
        </mc:AlternateConten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7F21FE" w:rsidP="009D7228">
      <w:pPr>
        <w:tabs>
          <w:tab w:val="left" w:pos="6240"/>
        </w:tabs>
        <w:spacing w:after="0" w:line="360" w:lineRule="auto"/>
        <w:jc w:val="center"/>
        <w:rPr>
          <w:rFonts w:ascii="Times New Roman" w:eastAsia="Times New Roman" w:hAnsi="Times New Roman" w:cs="Times New Roman"/>
          <w:b/>
          <w:color w:val="000000"/>
          <w:sz w:val="28"/>
          <w:szCs w:val="28"/>
          <w:lang w:eastAsia="ru-RU"/>
        </w:rPr>
      </w:pPr>
      <w:r w:rsidRPr="007F21FE">
        <w:rPr>
          <w:rFonts w:ascii="Times New Roman" w:eastAsia="Times New Roman" w:hAnsi="Times New Roman" w:cs="Times New Roman"/>
          <w:b/>
          <w:color w:val="000000"/>
          <w:sz w:val="28"/>
          <w:szCs w:val="28"/>
          <w:lang w:eastAsia="ru-RU"/>
        </w:rPr>
        <w:t>Рис. 2.</w:t>
      </w:r>
      <w:r w:rsidR="009D7228" w:rsidRPr="009D7228">
        <w:rPr>
          <w:rFonts w:ascii="Times New Roman" w:eastAsia="Times New Roman" w:hAnsi="Times New Roman" w:cs="Times New Roman"/>
          <w:b/>
          <w:color w:val="000000"/>
          <w:sz w:val="28"/>
          <w:szCs w:val="28"/>
          <w:lang w:eastAsia="ru-RU"/>
        </w:rPr>
        <w:t xml:space="preserve"> Система управління фінансовою безпекою підприємства в умовах макроекономічної нестабільності</w:t>
      </w:r>
      <w:r>
        <w:rPr>
          <w:rFonts w:ascii="Times New Roman" w:eastAsia="Times New Roman" w:hAnsi="Times New Roman" w:cs="Times New Roman"/>
          <w:b/>
          <w:color w:val="000000"/>
          <w:sz w:val="28"/>
          <w:szCs w:val="28"/>
          <w:lang w:eastAsia="ru-RU"/>
        </w:rPr>
        <w:t>*</w:t>
      </w:r>
    </w:p>
    <w:p w:rsidR="009D7228" w:rsidRPr="009D7228" w:rsidRDefault="009D7228" w:rsidP="009D7228">
      <w:pPr>
        <w:spacing w:after="0" w:line="360" w:lineRule="auto"/>
        <w:ind w:firstLine="709"/>
        <w:jc w:val="both"/>
        <w:rPr>
          <w:rFonts w:ascii="Times New Roman" w:eastAsia="Times New Roman" w:hAnsi="Times New Roman" w:cs="Times New Roman"/>
          <w:color w:val="000000"/>
          <w:sz w:val="16"/>
          <w:szCs w:val="16"/>
        </w:rPr>
      </w:pPr>
    </w:p>
    <w:p w:rsidR="009D7228" w:rsidRPr="009D7228" w:rsidRDefault="007F21FE" w:rsidP="009D7228">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4"/>
          <w:szCs w:val="24"/>
        </w:rPr>
        <w:t>* Розроблено автором</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рамках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блоку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 xml:space="preserve">оцінювання фінансової безпеки підприємства </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варто здійснювати дослідження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ключовими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напрямками</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w:t>
      </w:r>
      <w:r w:rsidRPr="009D7228">
        <w:rPr>
          <w:rFonts w:ascii="Times New Roman" w:eastAsia="Times New Roman" w:hAnsi="Times New Roman" w:cs="Times New Roman" w:hint="eastAsia"/>
          <w:color w:val="000000"/>
          <w:sz w:val="28"/>
          <w:szCs w:val="28"/>
          <w:lang w:eastAsia="ru-RU"/>
        </w:rPr>
        <w:t>визначення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критеріїв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інструментів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оцінювання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підприємства, тобто здійснення </w:t>
      </w:r>
      <w:r w:rsidRPr="009D7228">
        <w:rPr>
          <w:rFonts w:ascii="Times New Roman" w:eastAsia="Times New Roman" w:hAnsi="Times New Roman" w:cs="Times New Roman" w:hint="eastAsia"/>
          <w:color w:val="000000"/>
          <w:sz w:val="28"/>
          <w:szCs w:val="28"/>
          <w:lang w:eastAsia="ru-RU"/>
        </w:rPr>
        <w:t>загальної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Загальна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стану</w:t>
      </w:r>
      <w:r w:rsidRPr="009D7228">
        <w:rPr>
          <w:rFonts w:ascii="Times New Roman" w:eastAsia="Times New Roman" w:hAnsi="Times New Roman" w:cs="Times New Roman"/>
          <w:color w:val="000000"/>
          <w:sz w:val="28"/>
          <w:szCs w:val="28"/>
          <w:lang w:eastAsia="ru-RU"/>
        </w:rPr>
        <w:t xml:space="preserve"> діяльності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здійснюється 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метою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оперативного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реагування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подальшого ґрунтовного</w:t>
      </w:r>
      <w:r w:rsidRPr="009D7228">
        <w:rPr>
          <w:rFonts w:ascii="Times New Roman" w:eastAsia="Times New Roman" w:hAnsi="Times New Roman" w:cs="Times New Roman" w:hint="eastAsia"/>
          <w:color w:val="000000"/>
          <w:sz w:val="28"/>
          <w:szCs w:val="28"/>
          <w:lang w:eastAsia="ru-RU"/>
        </w:rPr>
        <w:t xml:space="preserve"> дослідження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стабільності</w:t>
      </w:r>
      <w:r w:rsidRPr="009D7228">
        <w:rPr>
          <w:rFonts w:ascii="Times New Roman" w:eastAsia="Times New Roman" w:hAnsi="Times New Roman" w:cs="Times New Roman"/>
          <w:color w:val="000000"/>
          <w:sz w:val="28"/>
          <w:szCs w:val="28"/>
          <w:lang w:eastAsia="ru-RU"/>
        </w:rPr>
        <w:t xml:space="preserve"> підприємства. Проведення загальної оцінки фінансового стану підприємства здійснюється на основі методики аналізу фінансової звітності підприємства, що дозволяє </w:t>
      </w:r>
      <w:r w:rsidRPr="009D7228">
        <w:rPr>
          <w:rFonts w:ascii="Times New Roman" w:eastAsia="Times New Roman" w:hAnsi="Times New Roman" w:cs="Times New Roman" w:hint="eastAsia"/>
          <w:color w:val="000000"/>
          <w:sz w:val="28"/>
          <w:szCs w:val="28"/>
          <w:lang w:eastAsia="ru-RU"/>
        </w:rPr>
        <w:t>відслідковувати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використання</w:t>
      </w:r>
      <w:r w:rsidRPr="009D7228">
        <w:rPr>
          <w:rFonts w:ascii="Times New Roman" w:eastAsia="Times New Roman" w:hAnsi="Times New Roman" w:cs="Times New Roman"/>
          <w:color w:val="000000"/>
          <w:sz w:val="28"/>
          <w:szCs w:val="28"/>
          <w:lang w:eastAsia="ru-RU"/>
        </w:rPr>
        <w:t xml:space="preserve"> фінансових </w:t>
      </w:r>
      <w:r w:rsidRPr="009D7228">
        <w:rPr>
          <w:rFonts w:ascii="Times New Roman" w:eastAsia="Times New Roman" w:hAnsi="Times New Roman" w:cs="Times New Roman" w:hint="eastAsia"/>
          <w:color w:val="000000"/>
          <w:sz w:val="28"/>
          <w:szCs w:val="28"/>
          <w:lang w:eastAsia="ru-RU"/>
        </w:rPr>
        <w:t>ресурсів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здатності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розраховуватися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борговими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зобов’язаннями</w:t>
      </w:r>
      <w:r w:rsidRPr="009D7228">
        <w:rPr>
          <w:rFonts w:ascii="Times New Roman" w:eastAsia="Times New Roman" w:hAnsi="Times New Roman" w:cs="Times New Roman"/>
          <w:color w:val="000000"/>
          <w:sz w:val="28"/>
          <w:szCs w:val="28"/>
          <w:lang w:eastAsia="ru-RU"/>
        </w:rPr>
        <w:t xml:space="preserve">, відслідковувати </w:t>
      </w:r>
      <w:r w:rsidRPr="009D7228">
        <w:rPr>
          <w:rFonts w:ascii="Times New Roman" w:eastAsia="Times New Roman" w:hAnsi="Times New Roman" w:cs="Times New Roman" w:hint="eastAsia"/>
          <w:color w:val="000000"/>
          <w:sz w:val="28"/>
          <w:szCs w:val="28"/>
          <w:lang w:eastAsia="ru-RU"/>
        </w:rPr>
        <w:t>динаміку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розвитку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за </w:t>
      </w:r>
      <w:r w:rsidRPr="009D7228">
        <w:rPr>
          <w:rFonts w:ascii="Times New Roman" w:eastAsia="Times New Roman" w:hAnsi="Times New Roman" w:cs="Times New Roman" w:hint="eastAsia"/>
          <w:color w:val="000000"/>
          <w:sz w:val="28"/>
          <w:szCs w:val="28"/>
          <w:lang w:eastAsia="ru-RU"/>
        </w:rPr>
        <w:t>певний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період</w:t>
      </w:r>
      <w:r w:rsidRPr="009D7228">
        <w:rPr>
          <w:rFonts w:ascii="Times New Roman" w:eastAsia="Times New Roman" w:hAnsi="Times New Roman" w:cs="Times New Roman"/>
          <w:color w:val="000000"/>
          <w:sz w:val="28"/>
          <w:szCs w:val="28"/>
          <w:lang w:eastAsia="ru-RU"/>
        </w:rPr>
        <w:t xml:space="preserve">. Це </w:t>
      </w:r>
      <w:r w:rsidRPr="009D7228">
        <w:rPr>
          <w:rFonts w:ascii="Times New Roman" w:eastAsia="Times New Roman" w:hAnsi="Times New Roman" w:cs="Times New Roman" w:hint="eastAsia"/>
          <w:color w:val="000000"/>
          <w:sz w:val="28"/>
          <w:szCs w:val="28"/>
          <w:lang w:eastAsia="ru-RU"/>
        </w:rPr>
        <w:t>по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суті</w:t>
      </w:r>
      <w:r w:rsidRPr="009D7228">
        <w:rPr>
          <w:rFonts w:ascii="Times New Roman" w:eastAsia="Times New Roman" w:hAnsi="Times New Roman" w:cs="Times New Roman"/>
          <w:color w:val="000000"/>
          <w:sz w:val="28"/>
          <w:szCs w:val="28"/>
          <w:lang w:eastAsia="ru-RU"/>
        </w:rPr>
        <w:t xml:space="preserve">, є </w:t>
      </w:r>
      <w:r w:rsidRPr="009D7228">
        <w:rPr>
          <w:rFonts w:ascii="Times New Roman" w:eastAsia="Times New Roman" w:hAnsi="Times New Roman" w:cs="Times New Roman" w:hint="eastAsia"/>
          <w:color w:val="000000"/>
          <w:sz w:val="28"/>
          <w:szCs w:val="28"/>
          <w:lang w:eastAsia="ru-RU"/>
        </w:rPr>
        <w:t>дослідженням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абсолютних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відносних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звітності</w:t>
      </w:r>
      <w:r w:rsidRPr="009D7228">
        <w:rPr>
          <w:rFonts w:ascii="Times New Roman" w:eastAsia="Times New Roman" w:hAnsi="Times New Roman" w:cs="Times New Roman"/>
          <w:color w:val="000000"/>
          <w:sz w:val="28"/>
          <w:szCs w:val="28"/>
          <w:lang w:eastAsia="ru-RU"/>
        </w:rPr>
        <w:t xml:space="preserve"> підприємства, що здійснюється </w:t>
      </w:r>
      <w:r w:rsidRPr="009D7228">
        <w:rPr>
          <w:rFonts w:ascii="Times New Roman" w:eastAsia="Times New Roman" w:hAnsi="Times New Roman" w:cs="Times New Roman" w:hint="eastAsia"/>
          <w:color w:val="000000"/>
          <w:sz w:val="28"/>
          <w:szCs w:val="28"/>
          <w:lang w:eastAsia="ru-RU"/>
        </w:rPr>
        <w:t>на основі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використанням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методів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горизонтального</w:t>
      </w:r>
      <w:r w:rsidRPr="009D7228">
        <w:rPr>
          <w:rFonts w:ascii="Times New Roman" w:eastAsia="Times New Roman" w:hAnsi="Times New Roman" w:cs="Times New Roman"/>
          <w:color w:val="000000"/>
          <w:sz w:val="28"/>
          <w:szCs w:val="28"/>
          <w:lang w:eastAsia="ru-RU"/>
        </w:rPr>
        <w:t xml:space="preserve"> та </w:t>
      </w:r>
      <w:r w:rsidRPr="009D7228">
        <w:rPr>
          <w:rFonts w:ascii="Times New Roman" w:eastAsia="Times New Roman" w:hAnsi="Times New Roman" w:cs="Times New Roman" w:hint="eastAsia"/>
          <w:color w:val="000000"/>
          <w:sz w:val="28"/>
          <w:szCs w:val="28"/>
          <w:lang w:eastAsia="ru-RU"/>
        </w:rPr>
        <w:t>вертикального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допомогою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вертикального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структурного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визначається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питома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вага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статей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звітності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загального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підсумку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тобто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структура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активу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пасиву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Горизонтальний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можливість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обчислити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проаналізувати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абсолютні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відносні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зміни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статей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звітності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період</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Крім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для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прийняття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обґрунтованих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рішень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необхідно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сформувати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динаміку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змін</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розвитку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певний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період</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тобто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визначити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тренд</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показників</w:t>
      </w:r>
      <w:r w:rsidRPr="009D7228">
        <w:rPr>
          <w:rFonts w:ascii="Times New Roman" w:eastAsia="Times New Roman" w:hAnsi="Times New Roman" w:cs="Times New Roman"/>
          <w:color w:val="000000"/>
          <w:sz w:val="28"/>
          <w:szCs w:val="28"/>
          <w:lang w:eastAsia="ru-RU"/>
        </w:rPr>
        <w:t xml:space="preserve">, що здійснюється за допомогою </w:t>
      </w:r>
      <w:r w:rsidRPr="009D7228">
        <w:rPr>
          <w:rFonts w:ascii="Times New Roman" w:eastAsia="Times New Roman" w:hAnsi="Times New Roman" w:cs="Times New Roman" w:hint="eastAsia"/>
          <w:color w:val="000000"/>
          <w:sz w:val="28"/>
          <w:szCs w:val="28"/>
          <w:lang w:eastAsia="ru-RU"/>
        </w:rPr>
        <w:t>відносних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відхилень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звітності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досліджуваний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період</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w:t>
      </w:r>
      <w:r w:rsidRPr="009D7228">
        <w:rPr>
          <w:rFonts w:ascii="Times New Roman" w:eastAsia="Times New Roman" w:hAnsi="Times New Roman" w:cs="Times New Roman" w:hint="eastAsia"/>
          <w:color w:val="000000"/>
          <w:sz w:val="28"/>
          <w:szCs w:val="28"/>
          <w:lang w:eastAsia="ru-RU"/>
        </w:rPr>
        <w:t>формування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індикаторів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показників</w:t>
      </w:r>
      <w:r w:rsidRPr="009D7228">
        <w:rPr>
          <w:rFonts w:ascii="Times New Roman" w:eastAsia="Times New Roman" w:hAnsi="Times New Roman" w:cs="Times New Roman"/>
          <w:color w:val="000000"/>
          <w:sz w:val="28"/>
          <w:szCs w:val="28"/>
          <w:lang w:eastAsia="ru-RU"/>
        </w:rPr>
        <w:t xml:space="preserve">) оцінки фінансової безпеки. </w:t>
      </w:r>
      <w:r w:rsidRPr="009D7228">
        <w:rPr>
          <w:rFonts w:ascii="Times New Roman" w:eastAsia="Times New Roman" w:hAnsi="Times New Roman" w:cs="Times New Roman" w:hint="eastAsia"/>
          <w:color w:val="000000"/>
          <w:sz w:val="28"/>
          <w:szCs w:val="28"/>
          <w:lang w:eastAsia="ru-RU"/>
        </w:rPr>
        <w:t>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рамках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етапу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проводиться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показників</w:t>
      </w:r>
      <w:r w:rsidRPr="009D7228">
        <w:rPr>
          <w:rFonts w:ascii="Times New Roman" w:eastAsia="Times New Roman" w:hAnsi="Times New Roman" w:cs="Times New Roman"/>
          <w:color w:val="000000"/>
          <w:sz w:val="28"/>
          <w:szCs w:val="28"/>
          <w:lang w:eastAsia="ru-RU"/>
        </w:rPr>
        <w:t xml:space="preserve"> майнового стану,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стійкості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ліквідності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платоспроможності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рентабельності</w:t>
      </w:r>
      <w:r w:rsidRPr="009D7228">
        <w:rPr>
          <w:rFonts w:ascii="Times New Roman" w:eastAsia="Times New Roman" w:hAnsi="Times New Roman" w:cs="Times New Roman"/>
          <w:color w:val="000000"/>
          <w:sz w:val="28"/>
          <w:szCs w:val="28"/>
          <w:lang w:eastAsia="ru-RU"/>
        </w:rPr>
        <w:t xml:space="preserve">, ділової активності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інших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факторів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пов</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язаних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фінансовим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станом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етапу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полягає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визначенні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поточного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ефективного функціонування підприємства та</w:t>
      </w:r>
      <w:r w:rsidRPr="009D7228">
        <w:rPr>
          <w:rFonts w:ascii="Times New Roman" w:eastAsia="Times New Roman" w:hAnsi="Times New Roman" w:cs="Times New Roman"/>
          <w:color w:val="000000"/>
          <w:sz w:val="28"/>
          <w:szCs w:val="28"/>
          <w:lang w:eastAsia="ru-RU"/>
        </w:rPr>
        <w:t xml:space="preserve"> можливих </w:t>
      </w:r>
      <w:r w:rsidRPr="009D7228">
        <w:rPr>
          <w:rFonts w:ascii="Times New Roman" w:eastAsia="Times New Roman" w:hAnsi="Times New Roman" w:cs="Times New Roman" w:hint="eastAsia"/>
          <w:color w:val="000000"/>
          <w:sz w:val="28"/>
          <w:szCs w:val="28"/>
          <w:lang w:eastAsia="ru-RU"/>
        </w:rPr>
        <w:t>загрози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його діяльності</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 xml:space="preserve"> Однак</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треба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відмітити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 xml:space="preserve">оцінка фінансових </w:t>
      </w:r>
      <w:r w:rsidRPr="009D7228">
        <w:rPr>
          <w:rFonts w:ascii="Times New Roman" w:eastAsia="Times New Roman" w:hAnsi="Times New Roman" w:cs="Times New Roman" w:hint="eastAsia"/>
          <w:color w:val="000000"/>
          <w:sz w:val="28"/>
          <w:szCs w:val="28"/>
          <w:lang w:eastAsia="ru-RU"/>
        </w:rPr>
        <w:lastRenderedPageBreak/>
        <w:t>показників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здійснюватися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локально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передбачає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дослідження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окремої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ділянки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w:t>
      </w:r>
      <w:r w:rsidRPr="009D7228">
        <w:rPr>
          <w:rFonts w:ascii="Times New Roman" w:eastAsia="Times New Roman" w:hAnsi="Times New Roman" w:cs="Times New Roman"/>
          <w:color w:val="000000"/>
          <w:sz w:val="28"/>
          <w:szCs w:val="28"/>
          <w:lang w:eastAsia="ru-RU"/>
        </w:rPr>
        <w:t>-</w:t>
      </w:r>
      <w:r w:rsidRPr="009D7228">
        <w:rPr>
          <w:rFonts w:ascii="Times New Roman" w:eastAsia="Times New Roman" w:hAnsi="Times New Roman" w:cs="Times New Roman" w:hint="eastAsia"/>
          <w:color w:val="000000"/>
          <w:sz w:val="28"/>
          <w:szCs w:val="28"/>
          <w:lang w:eastAsia="ru-RU"/>
        </w:rPr>
        <w:t>господарської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діяльності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в</w:t>
      </w:r>
      <w:r w:rsidRPr="009D7228">
        <w:rPr>
          <w:rFonts w:ascii="Times New Roman" w:eastAsia="Times New Roman" w:hAnsi="Times New Roman" w:cs="Times New Roman" w:hint="eastAsia"/>
          <w:color w:val="000000"/>
          <w:sz w:val="28"/>
          <w:szCs w:val="28"/>
          <w:lang w:eastAsia="ru-RU"/>
        </w:rPr>
        <w:t>изначення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поточного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Цей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етап</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більш</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деталізованим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потребує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більш</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ретельного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опрацювання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застосування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широкої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системи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методів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межах даного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етапу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здійснюється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глибший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включаючи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потенціалу</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ризиків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можливостей</w:t>
      </w:r>
      <w:r w:rsidRPr="009D7228">
        <w:rPr>
          <w:rFonts w:ascii="Times New Roman" w:eastAsia="Times New Roman" w:hAnsi="Times New Roman" w:cs="Times New Roman"/>
          <w:color w:val="000000"/>
          <w:sz w:val="28"/>
          <w:szCs w:val="28"/>
          <w:lang w:eastAsia="ru-RU"/>
        </w:rPr>
        <w:t xml:space="preserve"> діяльності підприємства. </w:t>
      </w:r>
      <w:r w:rsidRPr="009D7228">
        <w:rPr>
          <w:rFonts w:ascii="Times New Roman" w:eastAsia="Times New Roman" w:hAnsi="Times New Roman" w:cs="Times New Roman" w:hint="eastAsia"/>
          <w:color w:val="000000"/>
          <w:sz w:val="28"/>
          <w:szCs w:val="28"/>
          <w:lang w:eastAsia="ru-RU"/>
        </w:rPr>
        <w:t>Завдання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цього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етапу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полягає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w:t>
      </w:r>
      <w:r w:rsidRPr="009D7228">
        <w:rPr>
          <w:rFonts w:ascii="Journal" w:eastAsia="Times New Roman" w:hAnsi="Journal" w:cs="Times New Roman" w:hint="eastAsia"/>
          <w:sz w:val="28"/>
          <w:szCs w:val="20"/>
          <w:lang w:eastAsia="ru-RU"/>
        </w:rPr>
        <w:t xml:space="preserve"> </w:t>
      </w:r>
      <w:r w:rsidRPr="009D7228">
        <w:rPr>
          <w:rFonts w:ascii="Times New Roman" w:eastAsia="Times New Roman" w:hAnsi="Times New Roman" w:cs="Times New Roman" w:hint="eastAsia"/>
          <w:color w:val="000000"/>
          <w:sz w:val="28"/>
          <w:szCs w:val="28"/>
          <w:lang w:eastAsia="ru-RU"/>
        </w:rPr>
        <w:t>визначенні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виявленні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проблемних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областей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ідентифікації</w:t>
      </w:r>
      <w:r w:rsidRPr="009D7228">
        <w:rPr>
          <w:rFonts w:ascii="Times New Roman" w:eastAsia="Times New Roman" w:hAnsi="Times New Roman" w:cs="Times New Roman"/>
          <w:color w:val="000000"/>
          <w:sz w:val="28"/>
          <w:szCs w:val="28"/>
          <w:lang w:eastAsia="ru-RU"/>
        </w:rPr>
        <w:t xml:space="preserve"> слабких місць діяльності підприємства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виявлення напрямів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покращення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Одним із методів, який застосовується для оцінки фінансової безпеки підприємства є </w:t>
      </w:r>
      <w:r w:rsidRPr="009D7228">
        <w:rPr>
          <w:rFonts w:ascii="Times New Roman" w:eastAsia="Times New Roman" w:hAnsi="Times New Roman" w:cs="Times New Roman" w:hint="eastAsia"/>
          <w:color w:val="000000"/>
          <w:sz w:val="28"/>
          <w:szCs w:val="28"/>
          <w:lang w:eastAsia="ru-RU"/>
        </w:rPr>
        <w:t>моніторинг</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показника</w:t>
      </w:r>
      <w:r w:rsidRPr="009D7228">
        <w:rPr>
          <w:rFonts w:ascii="Times New Roman" w:eastAsia="Times New Roman" w:hAnsi="Times New Roman" w:cs="Times New Roman"/>
          <w:color w:val="000000"/>
          <w:sz w:val="28"/>
          <w:szCs w:val="28"/>
          <w:lang w:eastAsia="ru-RU"/>
        </w:rPr>
        <w:t xml:space="preserve"> економічної доданої вартості (EVA). Даний метод </w:t>
      </w:r>
      <w:r w:rsidRPr="009D7228">
        <w:rPr>
          <w:rFonts w:ascii="Times New Roman" w:eastAsia="Times New Roman" w:hAnsi="Times New Roman" w:cs="Times New Roman" w:hint="eastAsia"/>
          <w:color w:val="000000"/>
          <w:sz w:val="28"/>
          <w:szCs w:val="28"/>
          <w:lang w:eastAsia="ru-RU"/>
        </w:rPr>
        <w:t>дає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змогу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отримати необхідну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інформацію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щодо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поточних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формуванні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результатів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діяльності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їх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наслідки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для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його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Визначення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показника</w:t>
      </w:r>
      <w:r w:rsidRPr="009D7228">
        <w:rPr>
          <w:rFonts w:ascii="Times New Roman" w:eastAsia="Times New Roman" w:hAnsi="Times New Roman" w:cs="Times New Roman"/>
          <w:color w:val="000000"/>
          <w:sz w:val="28"/>
          <w:szCs w:val="28"/>
          <w:lang w:eastAsia="ru-RU"/>
        </w:rPr>
        <w:t xml:space="preserve"> економічної доданої вартості (EVA) </w:t>
      </w:r>
      <w:r w:rsidRPr="009D7228">
        <w:rPr>
          <w:rFonts w:ascii="Times New Roman" w:eastAsia="Times New Roman" w:hAnsi="Times New Roman" w:cs="Times New Roman" w:hint="eastAsia"/>
          <w:color w:val="000000"/>
          <w:sz w:val="28"/>
          <w:szCs w:val="28"/>
          <w:lang w:eastAsia="ru-RU"/>
        </w:rPr>
        <w:t>дає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змогу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співставляти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результати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діяльності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динамікою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вартості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власного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позикового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капіталу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залучається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Негативна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динаміка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показника</w:t>
      </w:r>
      <w:r w:rsidRPr="009D7228">
        <w:rPr>
          <w:rFonts w:ascii="Times New Roman" w:eastAsia="Times New Roman" w:hAnsi="Times New Roman" w:cs="Times New Roman"/>
          <w:color w:val="000000"/>
          <w:sz w:val="28"/>
          <w:szCs w:val="28"/>
          <w:lang w:eastAsia="ru-RU"/>
        </w:rPr>
        <w:t xml:space="preserve"> EVA </w:t>
      </w:r>
      <w:r w:rsidRPr="009D7228">
        <w:rPr>
          <w:rFonts w:ascii="Times New Roman" w:eastAsia="Times New Roman" w:hAnsi="Times New Roman" w:cs="Times New Roman" w:hint="eastAsia"/>
          <w:color w:val="000000"/>
          <w:sz w:val="28"/>
          <w:szCs w:val="28"/>
          <w:lang w:eastAsia="ru-RU"/>
        </w:rPr>
        <w:t>свідчить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зростання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загроз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фінансовій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безпеці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вимагає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вжиття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заходів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щодо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підвищення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рентабельності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діяльності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зниження</w:t>
      </w:r>
      <w:r w:rsidRPr="009D7228">
        <w:rPr>
          <w:rFonts w:ascii="Times New Roman" w:eastAsia="Times New Roman" w:hAnsi="Times New Roman" w:cs="Times New Roman"/>
          <w:color w:val="000000"/>
          <w:sz w:val="28"/>
          <w:szCs w:val="28"/>
          <w:lang w:eastAsia="ru-RU"/>
        </w:rPr>
        <w:t xml:space="preserve"> середньозваженої вартості капіталу</w:t>
      </w:r>
      <w:r w:rsidR="00CC72AE">
        <w:rPr>
          <w:rFonts w:ascii="Times New Roman" w:eastAsia="Times New Roman" w:hAnsi="Times New Roman" w:cs="Times New Roman"/>
          <w:color w:val="000000"/>
          <w:sz w:val="28"/>
          <w:szCs w:val="28"/>
          <w:lang w:eastAsia="ru-RU"/>
        </w:rPr>
        <w:t xml:space="preserve"> </w:t>
      </w:r>
      <w:r w:rsidR="00CC72AE">
        <w:rPr>
          <w:rStyle w:val="ac"/>
          <w:rFonts w:ascii="Times New Roman" w:eastAsia="Times New Roman" w:hAnsi="Times New Roman" w:cs="Times New Roman"/>
          <w:color w:val="000000"/>
          <w:sz w:val="28"/>
          <w:szCs w:val="28"/>
          <w:lang w:eastAsia="ru-RU"/>
        </w:rPr>
        <w:footnoteReference w:id="32"/>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Реалізація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управлінського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блоку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дозволяє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перетворити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результати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практичні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заходи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щодо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управління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також</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реагувати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загрози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зміни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зовнішнього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середовища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шляхом</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002C6506">
        <w:rPr>
          <w:rFonts w:ascii="Times New Roman" w:eastAsia="Times New Roman" w:hAnsi="Times New Roman" w:cs="Times New Roman"/>
          <w:color w:val="000000"/>
          <w:sz w:val="28"/>
          <w:szCs w:val="28"/>
          <w:lang w:eastAsia="ru-RU"/>
        </w:rPr>
        <w:t> </w:t>
      </w:r>
      <w:r w:rsidRPr="009D7228">
        <w:rPr>
          <w:rFonts w:ascii="Times New Roman" w:eastAsia="Times New Roman" w:hAnsi="Times New Roman" w:cs="Times New Roman" w:hint="eastAsia"/>
          <w:color w:val="000000"/>
          <w:sz w:val="28"/>
          <w:szCs w:val="28"/>
          <w:lang w:eastAsia="ru-RU"/>
        </w:rPr>
        <w:t>вибору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варіантів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стратегії</w:t>
      </w:r>
      <w:r w:rsidRPr="009D7228">
        <w:rPr>
          <w:rFonts w:ascii="Times New Roman" w:eastAsia="Times New Roman" w:hAnsi="Times New Roman" w:cs="Times New Roman"/>
          <w:color w:val="000000"/>
          <w:sz w:val="28"/>
          <w:szCs w:val="28"/>
          <w:lang w:eastAsia="ru-RU"/>
        </w:rPr>
        <w:t xml:space="preserve"> управління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 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основі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виявлених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розмірів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понесених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збитків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загроз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фінансовій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безпеці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визначаються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різні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варіанти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стратегії</w:t>
      </w:r>
      <w:r w:rsidRPr="009D7228">
        <w:rPr>
          <w:rFonts w:ascii="Times New Roman" w:eastAsia="Times New Roman" w:hAnsi="Times New Roman" w:cs="Times New Roman"/>
          <w:color w:val="000000"/>
          <w:sz w:val="28"/>
          <w:szCs w:val="28"/>
          <w:lang w:eastAsia="ru-RU"/>
        </w:rPr>
        <w:t xml:space="preserve"> управління фінансовою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Даний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процес</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включати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визначення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lastRenderedPageBreak/>
        <w:t>основних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напрямів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розвитку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цілей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пріоритетів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рішень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які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сприятимуть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підвищенню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w:t>
      </w:r>
      <w:r w:rsidRPr="009D7228">
        <w:rPr>
          <w:rFonts w:ascii="Times New Roman" w:eastAsia="Times New Roman" w:hAnsi="Times New Roman" w:cs="Times New Roman"/>
          <w:color w:val="000000"/>
          <w:sz w:val="28"/>
          <w:szCs w:val="28"/>
          <w:lang w:eastAsia="ru-RU"/>
        </w:rPr>
        <w:t xml:space="preserve"> визначення тактичних завдань та розробка заходів із мінімізації загроз фінансовій безпеці. Впливати на загрози фінансовій безпеці можна, через розробку конкретних заходів та дій, спрямованих на мінімізацію конкретних найбільш небезпечних загроз фінансовій безпеці підприємства. </w:t>
      </w:r>
      <w:r w:rsidRPr="009D7228">
        <w:rPr>
          <w:rFonts w:ascii="Times New Roman" w:eastAsia="Times New Roman" w:hAnsi="Times New Roman" w:cs="Times New Roman" w:hint="eastAsia"/>
          <w:color w:val="000000"/>
          <w:sz w:val="28"/>
          <w:szCs w:val="28"/>
          <w:lang w:eastAsia="ru-RU"/>
        </w:rPr>
        <w:t>Важливо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врахувати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виявлені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проблеми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вразливості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також</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вжити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заходів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щодо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їх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усунення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чи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зниження</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в</w:t>
      </w:r>
      <w:r w:rsidRPr="009D7228">
        <w:rPr>
          <w:rFonts w:ascii="Times New Roman" w:eastAsia="Times New Roman" w:hAnsi="Times New Roman" w:cs="Times New Roman" w:hint="eastAsia"/>
          <w:color w:val="000000"/>
          <w:sz w:val="28"/>
          <w:szCs w:val="28"/>
          <w:lang w:eastAsia="ru-RU"/>
        </w:rPr>
        <w:t>иявлення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порушень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відхилень</w:t>
      </w:r>
      <w:r w:rsidRPr="009D7228">
        <w:rPr>
          <w:rFonts w:ascii="Times New Roman" w:eastAsia="Times New Roman" w:hAnsi="Times New Roman" w:cs="Times New Roman"/>
          <w:color w:val="000000"/>
          <w:sz w:val="28"/>
          <w:szCs w:val="28"/>
          <w:lang w:eastAsia="ru-RU"/>
        </w:rPr>
        <w:t xml:space="preserve"> в тактичних та стратегічних напрямах управління фінансовою безпекою підприємства, їх моніторингу та оцінки результатів;</w:t>
      </w:r>
    </w:p>
    <w:p w:rsid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w:t>
      </w:r>
      <w:r w:rsidRPr="009D7228">
        <w:rPr>
          <w:rFonts w:ascii="Times New Roman" w:eastAsia="Times New Roman" w:hAnsi="Times New Roman" w:cs="Times New Roman" w:hint="eastAsia"/>
          <w:color w:val="000000"/>
          <w:sz w:val="28"/>
          <w:szCs w:val="28"/>
          <w:lang w:eastAsia="ru-RU"/>
        </w:rPr>
        <w:t>внесення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змін</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процес</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управління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безпекою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Важливо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контролювати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досягнуті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результати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аналізувати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вжитих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заходів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необхідності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вносити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коригування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стратегію</w:t>
      </w:r>
      <w:r w:rsidRPr="009D7228">
        <w:rPr>
          <w:rFonts w:ascii="Times New Roman" w:eastAsia="Times New Roman" w:hAnsi="Times New Roman" w:cs="Times New Roman"/>
          <w:color w:val="000000"/>
          <w:sz w:val="28"/>
          <w:szCs w:val="28"/>
          <w:lang w:eastAsia="ru-RU"/>
        </w:rPr>
        <w:t xml:space="preserve"> управління фінансовою безпекою підприємства.</w:t>
      </w:r>
    </w:p>
    <w:p w:rsidR="009D7228" w:rsidRPr="009D7228" w:rsidRDefault="00CC72AE" w:rsidP="00CC72AE">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CC72AE">
        <w:rPr>
          <w:rFonts w:ascii="Times New Roman" w:eastAsia="Times New Roman" w:hAnsi="Times New Roman" w:cs="Times New Roman"/>
          <w:color w:val="000000"/>
          <w:sz w:val="28"/>
          <w:szCs w:val="28"/>
          <w:lang w:eastAsia="ru-RU"/>
        </w:rPr>
        <w:t xml:space="preserve">На основі даних фінансової звітності </w:t>
      </w:r>
      <w:r w:rsidRPr="009D7228">
        <w:rPr>
          <w:rFonts w:ascii="Times New Roman" w:eastAsia="Times New Roman" w:hAnsi="Times New Roman" w:cs="Times New Roman"/>
          <w:color w:val="000000"/>
          <w:sz w:val="28"/>
          <w:szCs w:val="28"/>
          <w:lang w:eastAsia="ru-RU"/>
        </w:rPr>
        <w:t>АТ «Хмельницькобленерго»</w:t>
      </w:r>
      <w:r>
        <w:rPr>
          <w:rFonts w:ascii="Times New Roman" w:eastAsia="Times New Roman" w:hAnsi="Times New Roman" w:cs="Times New Roman"/>
          <w:color w:val="000000"/>
          <w:sz w:val="28"/>
          <w:szCs w:val="28"/>
          <w:lang w:eastAsia="ru-RU"/>
        </w:rPr>
        <w:t xml:space="preserve"> нами було</w:t>
      </w:r>
      <w:r w:rsidRPr="00CC72AE">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color w:val="000000"/>
          <w:sz w:val="28"/>
          <w:szCs w:val="28"/>
          <w:lang w:eastAsia="ru-RU"/>
        </w:rPr>
        <w:t xml:space="preserve">здійснено оцінку фінансової стабільності та рівня фінансової безпеки </w:t>
      </w:r>
      <w:r>
        <w:rPr>
          <w:rFonts w:ascii="Times New Roman" w:eastAsia="Times New Roman" w:hAnsi="Times New Roman" w:cs="Times New Roman"/>
          <w:color w:val="000000"/>
          <w:sz w:val="28"/>
          <w:szCs w:val="28"/>
          <w:lang w:eastAsia="ru-RU"/>
        </w:rPr>
        <w:t>підприємства</w:t>
      </w:r>
      <w:r w:rsidR="009D7228" w:rsidRPr="009D7228">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за допомогою</w:t>
      </w:r>
      <w:r w:rsidR="009D7228" w:rsidRPr="009D7228">
        <w:rPr>
          <w:rFonts w:ascii="Times New Roman" w:eastAsia="Times New Roman" w:hAnsi="Times New Roman" w:cs="Times New Roman"/>
          <w:color w:val="000000"/>
          <w:sz w:val="28"/>
          <w:szCs w:val="28"/>
          <w:lang w:eastAsia="ru-RU"/>
        </w:rPr>
        <w:t xml:space="preserve"> аналізу коефіцієнтів фінансового стану та </w:t>
      </w:r>
      <w:r w:rsidR="009D7228" w:rsidRPr="009D7228">
        <w:rPr>
          <w:rFonts w:ascii="Times New Roman" w:eastAsia="Times New Roman" w:hAnsi="Times New Roman" w:cs="Times New Roman" w:hint="eastAsia"/>
          <w:color w:val="000000"/>
          <w:sz w:val="28"/>
          <w:szCs w:val="28"/>
          <w:lang w:eastAsia="ru-RU"/>
        </w:rPr>
        <w:t>моніторингу</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показника</w:t>
      </w:r>
      <w:r w:rsidR="009D7228" w:rsidRPr="009D7228">
        <w:rPr>
          <w:rFonts w:ascii="Times New Roman" w:eastAsia="Times New Roman" w:hAnsi="Times New Roman" w:cs="Times New Roman"/>
          <w:color w:val="000000"/>
          <w:sz w:val="28"/>
          <w:szCs w:val="28"/>
          <w:lang w:eastAsia="ru-RU"/>
        </w:rPr>
        <w:t xml:space="preserve"> економічної доданої вартості (EVA). </w:t>
      </w:r>
      <w:r>
        <w:rPr>
          <w:rFonts w:ascii="Times New Roman" w:eastAsia="Times New Roman" w:hAnsi="Times New Roman" w:cs="Times New Roman"/>
          <w:color w:val="000000"/>
          <w:sz w:val="28"/>
          <w:szCs w:val="28"/>
          <w:lang w:eastAsia="ru-RU"/>
        </w:rPr>
        <w:t>Н</w:t>
      </w:r>
      <w:r w:rsidR="009D7228" w:rsidRPr="009D7228">
        <w:rPr>
          <w:rFonts w:ascii="Times New Roman" w:eastAsia="Times New Roman" w:hAnsi="Times New Roman" w:cs="Times New Roman" w:hint="eastAsia"/>
          <w:color w:val="000000"/>
          <w:sz w:val="28"/>
          <w:szCs w:val="28"/>
          <w:lang w:eastAsia="ru-RU"/>
        </w:rPr>
        <w:t>а основі</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загальної оцінки</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фінансового</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стану</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АТ</w:t>
      </w:r>
      <w:r w:rsidR="009D7228" w:rsidRPr="009D7228">
        <w:rPr>
          <w:rFonts w:ascii="Times New Roman" w:eastAsia="Times New Roman" w:hAnsi="Times New Roman" w:cs="Times New Roman"/>
          <w:color w:val="000000"/>
          <w:sz w:val="28"/>
          <w:szCs w:val="28"/>
          <w:lang w:eastAsia="ru-RU"/>
        </w:rPr>
        <w:t xml:space="preserve"> «Хмельницькобленерго» за 2020-2022 роки </w:t>
      </w:r>
      <w:r w:rsidR="009D7228" w:rsidRPr="009D7228">
        <w:rPr>
          <w:rFonts w:ascii="Times New Roman" w:eastAsia="Times New Roman" w:hAnsi="Times New Roman" w:cs="Times New Roman" w:hint="eastAsia"/>
          <w:color w:val="000000"/>
          <w:sz w:val="28"/>
          <w:szCs w:val="28"/>
          <w:lang w:eastAsia="ru-RU"/>
        </w:rPr>
        <w:t>було визначено</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проблемні</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статті</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які</w:t>
      </w:r>
      <w:r w:rsidR="009D7228" w:rsidRPr="009D7228">
        <w:rPr>
          <w:rFonts w:ascii="Times New Roman" w:eastAsia="Times New Roman" w:hAnsi="Times New Roman" w:cs="Times New Roman"/>
          <w:color w:val="000000"/>
          <w:sz w:val="28"/>
          <w:szCs w:val="28"/>
          <w:lang w:eastAsia="ru-RU"/>
        </w:rPr>
        <w:t xml:space="preserve"> </w:t>
      </w:r>
      <w:r w:rsidRPr="00CC72AE">
        <w:rPr>
          <w:rFonts w:ascii="Times New Roman" w:eastAsia="Times New Roman" w:hAnsi="Times New Roman" w:cs="Times New Roman"/>
          <w:color w:val="000000"/>
          <w:sz w:val="28"/>
          <w:szCs w:val="28"/>
          <w:lang w:eastAsia="ru-RU"/>
        </w:rPr>
        <w:t>вказують</w:t>
      </w:r>
      <w:r>
        <w:rPr>
          <w:rFonts w:ascii="Times New Roman" w:eastAsia="Times New Roman" w:hAnsi="Times New Roman" w:cs="Times New Roman" w:hint="eastAsia"/>
          <w:color w:val="000000"/>
          <w:sz w:val="28"/>
          <w:szCs w:val="28"/>
          <w:lang w:val="ru-RU" w:eastAsia="ru-RU"/>
        </w:rPr>
        <w:t xml:space="preserve"> </w:t>
      </w:r>
      <w:r>
        <w:rPr>
          <w:rFonts w:ascii="Times New Roman" w:eastAsia="Times New Roman" w:hAnsi="Times New Roman" w:cs="Times New Roman" w:hint="eastAsia"/>
          <w:color w:val="000000"/>
          <w:sz w:val="28"/>
          <w:szCs w:val="28"/>
          <w:lang w:eastAsia="ru-RU"/>
        </w:rPr>
        <w:t>на</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незадовільну</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роботу</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підприємства</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і</w:t>
      </w:r>
      <w:r w:rsidR="009D7228" w:rsidRPr="009D7228">
        <w:rPr>
          <w:rFonts w:ascii="Times New Roman" w:eastAsia="Times New Roman" w:hAnsi="Times New Roman" w:cs="Times New Roman"/>
          <w:color w:val="000000"/>
          <w:sz w:val="28"/>
          <w:szCs w:val="28"/>
          <w:lang w:eastAsia="ru-RU"/>
        </w:rPr>
        <w:t xml:space="preserve"> негативно впливають на його фінансову безпеку. До таких відносяться: скорочення суми нерозподіленого прибутку; зростання відстрочених податкових зобов’язань; зростання кредиторської заборгованості; зменшення грошових коштів нижче 10 % від суми оборотних активів; зростання дебіторської заборгованості на більше ніж 40% від суми </w:t>
      </w:r>
      <w:r w:rsidR="009D7228" w:rsidRPr="009D7228">
        <w:rPr>
          <w:rFonts w:ascii="Times New Roman" w:eastAsia="Times New Roman" w:hAnsi="Times New Roman" w:cs="Times New Roman" w:hint="eastAsia"/>
          <w:color w:val="000000"/>
          <w:sz w:val="28"/>
          <w:szCs w:val="28"/>
          <w:lang w:eastAsia="ru-RU"/>
        </w:rPr>
        <w:t>оборотних</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активів.</w:t>
      </w:r>
    </w:p>
    <w:p w:rsidR="009D7228" w:rsidRPr="009D7228" w:rsidRDefault="009D7228" w:rsidP="00CC72AE">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 xml:space="preserve">В </w:t>
      </w:r>
      <w:r w:rsidR="00CC72AE">
        <w:rPr>
          <w:rFonts w:ascii="Times New Roman" w:eastAsia="Times New Roman" w:hAnsi="Times New Roman" w:cs="Times New Roman"/>
          <w:color w:val="000000"/>
          <w:sz w:val="28"/>
          <w:szCs w:val="28"/>
          <w:lang w:eastAsia="ru-RU"/>
        </w:rPr>
        <w:t xml:space="preserve">табл. </w:t>
      </w:r>
      <w:r w:rsidRPr="009D7228">
        <w:rPr>
          <w:rFonts w:ascii="Times New Roman" w:eastAsia="Times New Roman" w:hAnsi="Times New Roman" w:cs="Times New Roman"/>
          <w:color w:val="000000"/>
          <w:sz w:val="28"/>
          <w:szCs w:val="28"/>
          <w:lang w:eastAsia="ru-RU"/>
        </w:rPr>
        <w:t>1 наведено динаміку показників оцінки фінансової безпеки АТ «Хмельницькобленерго» в 2020-2022 роках, на основі оцінки коефіцієнтів фінансового стану підприємства.</w:t>
      </w:r>
      <w:r w:rsidR="00CC72AE">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color w:val="000000"/>
          <w:sz w:val="28"/>
          <w:szCs w:val="28"/>
          <w:lang w:eastAsia="ru-RU"/>
        </w:rPr>
        <w:t xml:space="preserve">Показники оцінювання майнового стану </w:t>
      </w:r>
      <w:r w:rsidRPr="009D7228">
        <w:rPr>
          <w:rFonts w:ascii="Times New Roman" w:eastAsia="Times New Roman" w:hAnsi="Times New Roman" w:cs="Times New Roman"/>
          <w:color w:val="000000"/>
          <w:sz w:val="28"/>
          <w:szCs w:val="28"/>
          <w:lang w:eastAsia="ru-RU"/>
        </w:rPr>
        <w:lastRenderedPageBreak/>
        <w:t xml:space="preserve">підприємства, протягом 2020-2022 років, характеризуються відносною стабільністю та незначним коливанням. </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CC72AE" w:rsidRPr="00F86644" w:rsidRDefault="00CC72AE" w:rsidP="00CC72AE">
      <w:pPr>
        <w:tabs>
          <w:tab w:val="left" w:pos="6240"/>
        </w:tabs>
        <w:spacing w:after="0" w:line="360" w:lineRule="auto"/>
        <w:ind w:firstLine="709"/>
        <w:jc w:val="right"/>
        <w:rPr>
          <w:rFonts w:ascii="Times New Roman" w:eastAsia="Times New Roman" w:hAnsi="Times New Roman" w:cs="Times New Roman"/>
          <w:b/>
          <w:color w:val="000000"/>
          <w:sz w:val="28"/>
          <w:szCs w:val="28"/>
          <w:lang w:eastAsia="ru-RU"/>
        </w:rPr>
      </w:pPr>
      <w:r w:rsidRPr="00F86644">
        <w:rPr>
          <w:rFonts w:ascii="Times New Roman" w:eastAsia="Times New Roman" w:hAnsi="Times New Roman" w:cs="Times New Roman"/>
          <w:b/>
          <w:color w:val="000000"/>
          <w:sz w:val="28"/>
          <w:szCs w:val="28"/>
          <w:lang w:eastAsia="ru-RU"/>
        </w:rPr>
        <w:t>Таблиця 1</w:t>
      </w:r>
    </w:p>
    <w:p w:rsidR="009D7228" w:rsidRPr="009D7228" w:rsidRDefault="009D7228" w:rsidP="00CC72AE">
      <w:pPr>
        <w:tabs>
          <w:tab w:val="left" w:pos="6240"/>
        </w:tabs>
        <w:spacing w:after="0" w:line="360" w:lineRule="auto"/>
        <w:jc w:val="center"/>
        <w:rPr>
          <w:rFonts w:ascii="Times New Roman" w:eastAsia="Times New Roman" w:hAnsi="Times New Roman" w:cs="Times New Roman"/>
          <w:b/>
          <w:color w:val="000000"/>
          <w:sz w:val="28"/>
          <w:szCs w:val="28"/>
          <w:lang w:eastAsia="ru-RU"/>
        </w:rPr>
      </w:pPr>
      <w:r w:rsidRPr="009D7228">
        <w:rPr>
          <w:rFonts w:ascii="Times New Roman" w:eastAsia="Times New Roman" w:hAnsi="Times New Roman" w:cs="Times New Roman"/>
          <w:b/>
          <w:color w:val="000000"/>
          <w:sz w:val="28"/>
          <w:szCs w:val="28"/>
          <w:lang w:eastAsia="ru-RU"/>
        </w:rPr>
        <w:t>Динаміка показників оцінки фінансової безпеки АТ «Хмельницькобленерго» в 2020-2022 роках</w:t>
      </w:r>
      <w:r w:rsidR="00C4517F">
        <w:rPr>
          <w:rFonts w:ascii="Times New Roman" w:eastAsia="Times New Roman" w:hAnsi="Times New Roman" w:cs="Times New Roman"/>
          <w:b/>
          <w:color w:val="000000"/>
          <w:sz w:val="28"/>
          <w:szCs w:val="28"/>
          <w:lang w:eastAsia="ru-RU"/>
        </w:rPr>
        <w:t>*</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1560"/>
        <w:gridCol w:w="992"/>
        <w:gridCol w:w="851"/>
        <w:gridCol w:w="850"/>
        <w:gridCol w:w="992"/>
        <w:gridCol w:w="992"/>
      </w:tblGrid>
      <w:tr w:rsidR="009D7228" w:rsidRPr="009D7228" w:rsidTr="00CC72AE">
        <w:trPr>
          <w:trHeight w:val="570"/>
        </w:trPr>
        <w:tc>
          <w:tcPr>
            <w:tcW w:w="3402" w:type="dxa"/>
            <w:vMerge w:val="restart"/>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Показники</w:t>
            </w:r>
          </w:p>
        </w:tc>
        <w:tc>
          <w:tcPr>
            <w:tcW w:w="1560" w:type="dxa"/>
            <w:vMerge w:val="restart"/>
            <w:textDirection w:val="btLr"/>
            <w:vAlign w:val="center"/>
          </w:tcPr>
          <w:p w:rsidR="009D7228" w:rsidRPr="009D7228" w:rsidRDefault="009D7228" w:rsidP="009D7228">
            <w:pPr>
              <w:spacing w:after="0" w:line="240" w:lineRule="auto"/>
              <w:ind w:left="113" w:right="113"/>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Рекомендоване значення</w:t>
            </w:r>
          </w:p>
        </w:tc>
        <w:tc>
          <w:tcPr>
            <w:tcW w:w="992" w:type="dxa"/>
            <w:vMerge w:val="restart"/>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2020</w:t>
            </w: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рік</w:t>
            </w:r>
          </w:p>
        </w:tc>
        <w:tc>
          <w:tcPr>
            <w:tcW w:w="851" w:type="dxa"/>
            <w:vMerge w:val="restart"/>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2021</w:t>
            </w: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рік</w:t>
            </w:r>
          </w:p>
        </w:tc>
        <w:tc>
          <w:tcPr>
            <w:tcW w:w="850" w:type="dxa"/>
            <w:vMerge w:val="restart"/>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2022 рік</w:t>
            </w:r>
          </w:p>
        </w:tc>
        <w:tc>
          <w:tcPr>
            <w:tcW w:w="1984" w:type="dxa"/>
            <w:gridSpan w:val="2"/>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Відхилення</w:t>
            </w: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 -)</w:t>
            </w:r>
          </w:p>
          <w:p w:rsidR="009D7228" w:rsidRPr="009D7228" w:rsidRDefault="009D7228" w:rsidP="009D7228">
            <w:pPr>
              <w:spacing w:after="0" w:line="240" w:lineRule="auto"/>
              <w:jc w:val="center"/>
              <w:rPr>
                <w:rFonts w:ascii="Times New Roman" w:eastAsia="Times New Roman" w:hAnsi="Times New Roman" w:cs="Times New Roman"/>
                <w:lang w:eastAsia="ru-RU"/>
              </w:rPr>
            </w:pPr>
          </w:p>
        </w:tc>
      </w:tr>
      <w:tr w:rsidR="009D7228" w:rsidRPr="009D7228" w:rsidTr="00CC72AE">
        <w:trPr>
          <w:trHeight w:val="797"/>
        </w:trPr>
        <w:tc>
          <w:tcPr>
            <w:tcW w:w="3402" w:type="dxa"/>
            <w:vMerge/>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tc>
        <w:tc>
          <w:tcPr>
            <w:tcW w:w="1560" w:type="dxa"/>
            <w:vMerge/>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tc>
        <w:tc>
          <w:tcPr>
            <w:tcW w:w="992" w:type="dxa"/>
            <w:vMerge/>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tc>
        <w:tc>
          <w:tcPr>
            <w:tcW w:w="851" w:type="dxa"/>
            <w:vMerge/>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tc>
        <w:tc>
          <w:tcPr>
            <w:tcW w:w="850" w:type="dxa"/>
            <w:vMerge/>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2021/</w:t>
            </w: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2020</w:t>
            </w:r>
          </w:p>
        </w:tc>
        <w:tc>
          <w:tcPr>
            <w:tcW w:w="992"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2022/</w:t>
            </w:r>
          </w:p>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2021</w:t>
            </w:r>
          </w:p>
        </w:tc>
      </w:tr>
      <w:tr w:rsidR="009D7228" w:rsidRPr="009D7228" w:rsidTr="00CC72AE">
        <w:trPr>
          <w:trHeight w:val="267"/>
        </w:trPr>
        <w:tc>
          <w:tcPr>
            <w:tcW w:w="9639" w:type="dxa"/>
            <w:gridSpan w:val="7"/>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Показники майнового стану</w:t>
            </w:r>
          </w:p>
        </w:tc>
      </w:tr>
      <w:tr w:rsidR="009D7228" w:rsidRPr="009D7228" w:rsidTr="00CC72AE">
        <w:trPr>
          <w:trHeight w:val="272"/>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зносу основних засобів</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&lt; 0,5</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0,27</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0,31</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0,22</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0,04</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-0,09</w:t>
            </w:r>
          </w:p>
        </w:tc>
      </w:tr>
      <w:tr w:rsidR="009D7228" w:rsidRPr="009D7228" w:rsidTr="00CC72AE">
        <w:trPr>
          <w:trHeight w:val="261"/>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придатності основних засобів</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зростання</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0,73</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0,69</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0,78</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-0,04</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0,09</w:t>
            </w:r>
          </w:p>
        </w:tc>
      </w:tr>
      <w:tr w:rsidR="009D7228" w:rsidRPr="009D7228" w:rsidTr="00CC72AE">
        <w:trPr>
          <w:trHeight w:val="266"/>
        </w:trPr>
        <w:tc>
          <w:tcPr>
            <w:tcW w:w="9639" w:type="dxa"/>
            <w:gridSpan w:val="7"/>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Показники рентабельності</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Рентабельність власного капіталу, %</w:t>
            </w:r>
          </w:p>
        </w:tc>
        <w:tc>
          <w:tcPr>
            <w:tcW w:w="1560" w:type="dxa"/>
            <w:vAlign w:val="center"/>
          </w:tcPr>
          <w:p w:rsidR="009D7228" w:rsidRPr="009D7228" w:rsidRDefault="009D7228" w:rsidP="009D7228">
            <w:pPr>
              <w:tabs>
                <w:tab w:val="left" w:pos="3402"/>
              </w:tabs>
              <w:spacing w:after="0" w:line="240" w:lineRule="auto"/>
              <w:ind w:left="-114" w:right="-114"/>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0 – зростання</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7,00</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9,00</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0,40</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2,00</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-8,6</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Рентабельність активів, %</w:t>
            </w:r>
          </w:p>
        </w:tc>
        <w:tc>
          <w:tcPr>
            <w:tcW w:w="1560" w:type="dxa"/>
            <w:vAlign w:val="center"/>
          </w:tcPr>
          <w:p w:rsidR="009D7228" w:rsidRPr="009D7228" w:rsidRDefault="009D7228" w:rsidP="009D7228">
            <w:pPr>
              <w:tabs>
                <w:tab w:val="left" w:pos="3402"/>
              </w:tabs>
              <w:spacing w:after="0" w:line="240" w:lineRule="auto"/>
              <w:ind w:left="-114" w:right="-114"/>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0 – зростання</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5,00</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7,00</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0,41</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2,00</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-6,59</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Рентабельність діяльності, %</w:t>
            </w:r>
          </w:p>
        </w:tc>
        <w:tc>
          <w:tcPr>
            <w:tcW w:w="1560" w:type="dxa"/>
            <w:vAlign w:val="center"/>
          </w:tcPr>
          <w:p w:rsidR="009D7228" w:rsidRPr="009D7228" w:rsidRDefault="009D7228" w:rsidP="009D7228">
            <w:pPr>
              <w:tabs>
                <w:tab w:val="left" w:pos="3402"/>
              </w:tabs>
              <w:spacing w:after="0" w:line="240" w:lineRule="auto"/>
              <w:ind w:left="-114" w:right="-114"/>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0 – зростання</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8,43</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8,74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0,51</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0,31</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-8,23</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Рентабельність продукції,  %</w:t>
            </w:r>
          </w:p>
        </w:tc>
        <w:tc>
          <w:tcPr>
            <w:tcW w:w="1560" w:type="dxa"/>
            <w:vAlign w:val="center"/>
          </w:tcPr>
          <w:p w:rsidR="009D7228" w:rsidRPr="009D7228" w:rsidRDefault="009D7228" w:rsidP="009D7228">
            <w:pPr>
              <w:tabs>
                <w:tab w:val="left" w:pos="3402"/>
              </w:tabs>
              <w:spacing w:after="0" w:line="240" w:lineRule="auto"/>
              <w:ind w:left="-114" w:right="-114"/>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0 – зростання</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10,36</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10,74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0,70</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0,38</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-10,04</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Ефективність оподаткування прибутку, %</w:t>
            </w:r>
          </w:p>
        </w:tc>
        <w:tc>
          <w:tcPr>
            <w:tcW w:w="1560" w:type="dxa"/>
            <w:vAlign w:val="center"/>
          </w:tcPr>
          <w:p w:rsidR="009D7228" w:rsidRPr="009D7228" w:rsidRDefault="009D7228" w:rsidP="009D7228">
            <w:pPr>
              <w:tabs>
                <w:tab w:val="left" w:pos="3402"/>
              </w:tabs>
              <w:spacing w:after="0" w:line="240" w:lineRule="auto"/>
              <w:ind w:left="-114" w:right="-114"/>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0 – зростання</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0,81</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0,81</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0,73</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0,00</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-0,08</w:t>
            </w:r>
          </w:p>
        </w:tc>
      </w:tr>
      <w:tr w:rsidR="009D7228" w:rsidRPr="009D7228" w:rsidTr="00CC72AE">
        <w:trPr>
          <w:trHeight w:val="266"/>
        </w:trPr>
        <w:tc>
          <w:tcPr>
            <w:tcW w:w="9639" w:type="dxa"/>
            <w:gridSpan w:val="7"/>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Показники ліквідності та платоспроможності</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покриття (поточної ліквідності)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1,5</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0,92</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0,73</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0,63</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-0,19</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-0,1</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термінової (швидкої) ліквідності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0,7-0,8</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0,66</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0,54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0,50</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-0,12</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-0,04</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абсолютної ліквідності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0,2-0,35</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0,16</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0,14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0,06</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-0,02</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-0,08</w:t>
            </w:r>
          </w:p>
        </w:tc>
      </w:tr>
      <w:tr w:rsidR="009D7228" w:rsidRPr="009D7228" w:rsidTr="00CC72AE">
        <w:trPr>
          <w:trHeight w:val="266"/>
        </w:trPr>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маневрування капіталу</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0,4-0,6</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-0,02</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-0,08</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-0,06</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-0,06</w:t>
            </w:r>
          </w:p>
        </w:tc>
        <w:tc>
          <w:tcPr>
            <w:tcW w:w="992" w:type="dxa"/>
            <w:tcBorders>
              <w:top w:val="nil"/>
              <w:left w:val="nil"/>
              <w:bottom w:val="single" w:sz="8" w:space="0" w:color="auto"/>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0,02</w:t>
            </w:r>
          </w:p>
        </w:tc>
      </w:tr>
      <w:tr w:rsidR="009D7228" w:rsidRPr="009D7228" w:rsidTr="00CC72AE">
        <w:trPr>
          <w:trHeight w:val="266"/>
        </w:trPr>
        <w:tc>
          <w:tcPr>
            <w:tcW w:w="9639" w:type="dxa"/>
            <w:gridSpan w:val="7"/>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Показники фінансової стійкості</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автономії (фінансової незалежності)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0,5</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0,76</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0,73</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0,76</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val="ru-RU" w:eastAsia="ru-RU"/>
              </w:rPr>
              <w:t>-0,03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0,03</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фінансової залежності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&lt; 2,0</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1,31</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1,34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1,33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val="ru-RU" w:eastAsia="ru-RU"/>
              </w:rPr>
              <w:t>0,03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-0,01</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фінансової заборгованості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&lt; 0,5</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0,24</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0,27</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0,24</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val="ru-RU" w:eastAsia="ru-RU"/>
              </w:rPr>
              <w:t>0,03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-0,03</w:t>
            </w:r>
          </w:p>
        </w:tc>
      </w:tr>
      <w:tr w:rsidR="009D7228" w:rsidRPr="009D7228" w:rsidTr="00CC72AE">
        <w:tc>
          <w:tcPr>
            <w:tcW w:w="3402" w:type="dxa"/>
            <w:tcBorders>
              <w:bottom w:val="single" w:sz="4" w:space="0" w:color="auto"/>
            </w:tcBorders>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покриття боргу</w:t>
            </w:r>
          </w:p>
        </w:tc>
        <w:tc>
          <w:tcPr>
            <w:tcW w:w="1560" w:type="dxa"/>
            <w:tcBorders>
              <w:bottom w:val="single" w:sz="4" w:space="0" w:color="auto"/>
            </w:tcBorders>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&gt; 1,0</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3,20</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2,74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3,19</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val="ru-RU" w:eastAsia="ru-RU"/>
              </w:rPr>
              <w:t>-0,46</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0,45</w:t>
            </w:r>
          </w:p>
        </w:tc>
      </w:tr>
      <w:tr w:rsidR="009D7228" w:rsidRPr="009D7228" w:rsidTr="00CC72AE">
        <w:tc>
          <w:tcPr>
            <w:tcW w:w="9639" w:type="dxa"/>
            <w:gridSpan w:val="7"/>
            <w:tcBorders>
              <w:bottom w:val="nil"/>
              <w:right w:val="single" w:sz="8" w:space="0" w:color="auto"/>
            </w:tcBorders>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Показники оцінювання ділової активності</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оборотності активів</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val="ru-RU" w:eastAsia="ru-RU"/>
              </w:rPr>
            </w:pPr>
            <w:r w:rsidRPr="009D7228">
              <w:rPr>
                <w:rFonts w:ascii="Times New Roman" w:eastAsia="Times New Roman" w:hAnsi="Times New Roman" w:cs="Times New Roman" w:hint="eastAsia"/>
                <w:color w:val="000000"/>
                <w:lang w:val="ru-RU" w:eastAsia="ru-RU"/>
              </w:rPr>
              <w:t>–</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1,28</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0,80</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0,58</w:t>
            </w:r>
          </w:p>
        </w:tc>
        <w:tc>
          <w:tcPr>
            <w:tcW w:w="992" w:type="dxa"/>
            <w:tcBorders>
              <w:top w:val="single" w:sz="8" w:space="0" w:color="auto"/>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-0,48</w:t>
            </w:r>
          </w:p>
        </w:tc>
        <w:tc>
          <w:tcPr>
            <w:tcW w:w="992" w:type="dxa"/>
            <w:tcBorders>
              <w:top w:val="single" w:sz="8" w:space="0" w:color="auto"/>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-0,22</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оборотності оборотних активів</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val="ru-RU" w:eastAsia="ru-RU"/>
              </w:rPr>
            </w:pPr>
            <w:r w:rsidRPr="009D7228">
              <w:rPr>
                <w:rFonts w:ascii="Times New Roman" w:eastAsia="Times New Roman" w:hAnsi="Times New Roman" w:cs="Times New Roman" w:hint="eastAsia"/>
                <w:color w:val="000000"/>
                <w:lang w:val="ru-RU" w:eastAsia="ru-RU"/>
              </w:rPr>
              <w:t>–</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7,99</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5,04</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4,93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-2,95</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-0,11</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оборотності запасів</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val="ru-RU" w:eastAsia="ru-RU"/>
              </w:rPr>
            </w:pPr>
            <w:r w:rsidRPr="009D7228">
              <w:rPr>
                <w:rFonts w:ascii="Times New Roman" w:eastAsia="Times New Roman" w:hAnsi="Times New Roman" w:cs="Times New Roman" w:hint="eastAsia"/>
                <w:color w:val="000000"/>
                <w:lang w:val="ru-RU" w:eastAsia="ru-RU"/>
              </w:rPr>
              <w:t>–</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26,93</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16,97</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19,98</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-9,96</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3,01</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lastRenderedPageBreak/>
              <w:t>Коефіцієнт оборотності дебіторської заборгованості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val="ru-RU" w:eastAsia="ru-RU"/>
              </w:rPr>
            </w:pPr>
            <w:r w:rsidRPr="009D7228">
              <w:rPr>
                <w:rFonts w:ascii="Times New Roman" w:eastAsia="Times New Roman" w:hAnsi="Times New Roman" w:cs="Times New Roman" w:hint="eastAsia"/>
                <w:color w:val="000000"/>
                <w:lang w:val="ru-RU" w:eastAsia="ru-RU"/>
              </w:rPr>
              <w:t>–</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15,63</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9,80</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8,87</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-5,83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-0,93</w:t>
            </w:r>
          </w:p>
        </w:tc>
      </w:tr>
      <w:tr w:rsidR="009D7228" w:rsidRPr="009D7228" w:rsidTr="00CC72AE">
        <w:tc>
          <w:tcPr>
            <w:tcW w:w="3402" w:type="dxa"/>
            <w:vAlign w:val="center"/>
          </w:tcPr>
          <w:p w:rsidR="009D7228" w:rsidRPr="009D7228" w:rsidRDefault="009D7228" w:rsidP="009D7228">
            <w:pPr>
              <w:tabs>
                <w:tab w:val="left" w:pos="3402"/>
              </w:tabs>
              <w:spacing w:after="0" w:line="240" w:lineRule="auto"/>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Коефіцієнт оборотності кредиторської заборгованості</w:t>
            </w:r>
          </w:p>
        </w:tc>
        <w:tc>
          <w:tcPr>
            <w:tcW w:w="1560" w:type="dxa"/>
            <w:vAlign w:val="center"/>
          </w:tcPr>
          <w:p w:rsidR="009D7228" w:rsidRPr="009D7228" w:rsidRDefault="009D7228" w:rsidP="009D7228">
            <w:pPr>
              <w:tabs>
                <w:tab w:val="left" w:pos="3402"/>
              </w:tabs>
              <w:spacing w:after="0" w:line="240" w:lineRule="auto"/>
              <w:jc w:val="center"/>
              <w:rPr>
                <w:rFonts w:ascii="Times New Roman" w:eastAsia="Times New Roman" w:hAnsi="Times New Roman" w:cs="Times New Roman"/>
                <w:color w:val="000000"/>
                <w:lang w:val="ru-RU" w:eastAsia="ru-RU"/>
              </w:rPr>
            </w:pPr>
            <w:r w:rsidRPr="009D7228">
              <w:rPr>
                <w:rFonts w:ascii="Times New Roman" w:eastAsia="Times New Roman" w:hAnsi="Times New Roman" w:cs="Times New Roman" w:hint="eastAsia"/>
                <w:color w:val="000000"/>
                <w:lang w:val="ru-RU" w:eastAsia="ru-RU"/>
              </w:rPr>
              <w:t>–</w:t>
            </w:r>
          </w:p>
        </w:tc>
        <w:tc>
          <w:tcPr>
            <w:tcW w:w="992"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7,05</w:t>
            </w:r>
          </w:p>
        </w:tc>
        <w:tc>
          <w:tcPr>
            <w:tcW w:w="851" w:type="dxa"/>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lang w:eastAsia="ru-RU"/>
              </w:rPr>
            </w:pPr>
            <w:r w:rsidRPr="009D7228">
              <w:rPr>
                <w:rFonts w:ascii="Times New Roman" w:eastAsia="Times New Roman" w:hAnsi="Times New Roman" w:cs="Times New Roman"/>
                <w:lang w:eastAsia="ru-RU"/>
              </w:rPr>
              <w:t>3,72</w:t>
            </w:r>
          </w:p>
        </w:tc>
        <w:tc>
          <w:tcPr>
            <w:tcW w:w="850" w:type="dxa"/>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3,54</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-3,33</w:t>
            </w:r>
          </w:p>
        </w:tc>
        <w:tc>
          <w:tcPr>
            <w:tcW w:w="992" w:type="dxa"/>
            <w:tcBorders>
              <w:top w:val="nil"/>
              <w:left w:val="nil"/>
              <w:bottom w:val="single" w:sz="8" w:space="0" w:color="000000"/>
              <w:right w:val="single" w:sz="8" w:space="0" w:color="auto"/>
            </w:tcBorders>
            <w:shd w:val="clear" w:color="auto" w:fill="auto"/>
            <w:vAlign w:val="center"/>
          </w:tcPr>
          <w:p w:rsidR="009D7228" w:rsidRPr="009D7228" w:rsidRDefault="009D7228" w:rsidP="009D7228">
            <w:pPr>
              <w:spacing w:after="0" w:line="240" w:lineRule="auto"/>
              <w:jc w:val="center"/>
              <w:rPr>
                <w:rFonts w:ascii="Times New Roman" w:eastAsia="Times New Roman" w:hAnsi="Times New Roman" w:cs="Times New Roman"/>
                <w:color w:val="000000"/>
                <w:lang w:eastAsia="ru-RU"/>
              </w:rPr>
            </w:pPr>
            <w:r w:rsidRPr="009D7228">
              <w:rPr>
                <w:rFonts w:ascii="Times New Roman" w:eastAsia="Times New Roman" w:hAnsi="Times New Roman" w:cs="Times New Roman"/>
                <w:color w:val="000000"/>
                <w:lang w:eastAsia="ru-RU"/>
              </w:rPr>
              <w:t>-0,18</w:t>
            </w:r>
          </w:p>
        </w:tc>
      </w:tr>
    </w:tbl>
    <w:p w:rsidR="00C4517F" w:rsidRPr="00C4517F" w:rsidRDefault="00C4517F" w:rsidP="009D7228">
      <w:pPr>
        <w:tabs>
          <w:tab w:val="left" w:pos="3402"/>
        </w:tabs>
        <w:spacing w:after="0" w:line="360" w:lineRule="auto"/>
        <w:ind w:firstLine="709"/>
        <w:jc w:val="both"/>
        <w:rPr>
          <w:rFonts w:ascii="Times New Roman" w:eastAsia="Times New Roman" w:hAnsi="Times New Roman" w:cs="Times New Roman"/>
          <w:color w:val="000000"/>
          <w:sz w:val="12"/>
          <w:szCs w:val="12"/>
          <w:lang w:eastAsia="ru-RU"/>
        </w:rPr>
      </w:pPr>
    </w:p>
    <w:p w:rsidR="009D7228" w:rsidRPr="009D7228" w:rsidRDefault="00C4517F" w:rsidP="009D7228">
      <w:pPr>
        <w:tabs>
          <w:tab w:val="left" w:pos="3402"/>
        </w:tabs>
        <w:spacing w:after="0" w:line="360" w:lineRule="auto"/>
        <w:ind w:firstLine="709"/>
        <w:jc w:val="both"/>
        <w:rPr>
          <w:rFonts w:ascii="Times New Roman" w:eastAsia="Times New Roman" w:hAnsi="Times New Roman" w:cs="Times New Roman"/>
          <w:color w:val="000000"/>
          <w:sz w:val="28"/>
          <w:szCs w:val="20"/>
          <w:lang w:eastAsia="ru-RU"/>
        </w:rPr>
      </w:pPr>
      <w:r>
        <w:rPr>
          <w:rFonts w:ascii="Times New Roman" w:eastAsia="Times New Roman" w:hAnsi="Times New Roman" w:cs="Times New Roman"/>
          <w:color w:val="000000"/>
          <w:sz w:val="24"/>
          <w:szCs w:val="24"/>
          <w:lang w:eastAsia="ru-RU"/>
        </w:rPr>
        <w:t>*  П</w:t>
      </w:r>
      <w:r w:rsidR="009D7228" w:rsidRPr="009D7228">
        <w:rPr>
          <w:rFonts w:ascii="Times New Roman" w:eastAsia="Times New Roman" w:hAnsi="Times New Roman" w:cs="Times New Roman" w:hint="eastAsia"/>
          <w:color w:val="000000"/>
          <w:sz w:val="24"/>
          <w:szCs w:val="24"/>
          <w:lang w:eastAsia="ru-RU"/>
        </w:rPr>
        <w:t>ораховано</w:t>
      </w:r>
      <w:r w:rsidR="009D7228" w:rsidRPr="009D7228">
        <w:rPr>
          <w:rFonts w:ascii="Times New Roman" w:eastAsia="Times New Roman" w:hAnsi="Times New Roman" w:cs="Times New Roman"/>
          <w:color w:val="000000"/>
          <w:sz w:val="24"/>
          <w:szCs w:val="24"/>
          <w:lang w:eastAsia="ru-RU"/>
        </w:rPr>
        <w:t xml:space="preserve"> </w:t>
      </w:r>
      <w:r w:rsidR="009D7228" w:rsidRPr="009D7228">
        <w:rPr>
          <w:rFonts w:ascii="Times New Roman" w:eastAsia="Times New Roman" w:hAnsi="Times New Roman" w:cs="Times New Roman" w:hint="eastAsia"/>
          <w:color w:val="000000"/>
          <w:sz w:val="24"/>
          <w:szCs w:val="24"/>
          <w:lang w:eastAsia="ru-RU"/>
        </w:rPr>
        <w:t>за</w:t>
      </w:r>
      <w:r w:rsidR="009D7228" w:rsidRPr="009D7228">
        <w:rPr>
          <w:rFonts w:ascii="Times New Roman" w:eastAsia="Times New Roman" w:hAnsi="Times New Roman" w:cs="Times New Roman"/>
          <w:color w:val="000000"/>
          <w:sz w:val="24"/>
          <w:szCs w:val="24"/>
          <w:lang w:eastAsia="ru-RU"/>
        </w:rPr>
        <w:t xml:space="preserve"> </w:t>
      </w:r>
      <w:r w:rsidR="009D7228" w:rsidRPr="009D7228">
        <w:rPr>
          <w:rFonts w:ascii="Times New Roman" w:eastAsia="Times New Roman" w:hAnsi="Times New Roman" w:cs="Times New Roman" w:hint="eastAsia"/>
          <w:color w:val="000000"/>
          <w:sz w:val="24"/>
          <w:szCs w:val="24"/>
          <w:lang w:eastAsia="ru-RU"/>
        </w:rPr>
        <w:t>даними</w:t>
      </w:r>
      <w:r w:rsidR="009D7228" w:rsidRPr="009D722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фінансової </w:t>
      </w:r>
      <w:r w:rsidR="009D7228" w:rsidRPr="009D7228">
        <w:rPr>
          <w:rFonts w:ascii="Times New Roman" w:eastAsia="Times New Roman" w:hAnsi="Times New Roman" w:cs="Times New Roman" w:hint="eastAsia"/>
          <w:color w:val="000000"/>
          <w:sz w:val="24"/>
          <w:szCs w:val="24"/>
          <w:lang w:eastAsia="ru-RU"/>
        </w:rPr>
        <w:t>звітності</w:t>
      </w:r>
      <w:r w:rsidR="009D7228" w:rsidRPr="009D7228">
        <w:rPr>
          <w:rFonts w:ascii="Times New Roman" w:eastAsia="Times New Roman" w:hAnsi="Times New Roman" w:cs="Times New Roman"/>
          <w:color w:val="000000"/>
          <w:sz w:val="24"/>
          <w:szCs w:val="24"/>
          <w:lang w:eastAsia="ru-RU"/>
        </w:rPr>
        <w:t xml:space="preserve"> </w:t>
      </w:r>
      <w:r w:rsidRPr="00C4517F">
        <w:rPr>
          <w:rFonts w:ascii="Times New Roman" w:eastAsia="Times New Roman" w:hAnsi="Times New Roman" w:cs="Times New Roman"/>
          <w:color w:val="000000"/>
          <w:sz w:val="24"/>
          <w:szCs w:val="24"/>
          <w:lang w:eastAsia="ru-RU"/>
        </w:rPr>
        <w:t>АТ «Хмельницькобленерго»</w:t>
      </w:r>
      <w:r w:rsidR="009D7228" w:rsidRPr="009D7228">
        <w:rPr>
          <w:rFonts w:ascii="Times New Roman" w:eastAsia="Times New Roman" w:hAnsi="Times New Roman" w:cs="Times New Roman"/>
          <w:color w:val="000000"/>
          <w:sz w:val="24"/>
          <w:szCs w:val="24"/>
          <w:lang w:eastAsia="ru-RU"/>
        </w:rPr>
        <w:t>.</w:t>
      </w:r>
    </w:p>
    <w:p w:rsidR="00CC72AE" w:rsidRPr="009D7228" w:rsidRDefault="00CC72AE" w:rsidP="00CC72AE">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Зокрема, коефіцієнт зносу основних засобів</w:t>
      </w:r>
      <w:r w:rsidRPr="009D7228">
        <w:rPr>
          <w:rFonts w:ascii="Times New Roman" w:eastAsia="Times New Roman" w:hAnsi="Times New Roman" w:cs="Times New Roman"/>
          <w:sz w:val="28"/>
          <w:szCs w:val="20"/>
          <w:lang w:eastAsia="ru-RU"/>
        </w:rPr>
        <w:t xml:space="preserve"> АТ «Хмельницькобленерго» </w:t>
      </w:r>
      <w:r w:rsidRPr="009D7228">
        <w:rPr>
          <w:rFonts w:ascii="Times New Roman" w:eastAsia="Times New Roman" w:hAnsi="Times New Roman" w:cs="Times New Roman"/>
          <w:color w:val="000000"/>
          <w:sz w:val="28"/>
          <w:szCs w:val="28"/>
          <w:lang w:eastAsia="ru-RU"/>
        </w:rPr>
        <w:t>перебуває в межах рекомендованого значення та характеризується тенденцією до зменшення. Його значення на кінець 2020 року склало 0,27, тоді як на кінець 2022 року – 0,22. Коефіцієнт придатності основних засобів</w:t>
      </w:r>
      <w:r>
        <w:rPr>
          <w:rFonts w:ascii="Times New Roman" w:eastAsia="Times New Roman" w:hAnsi="Times New Roman" w:cs="Times New Roman"/>
          <w:color w:val="000000"/>
          <w:sz w:val="28"/>
          <w:szCs w:val="28"/>
          <w:lang w:eastAsia="ru-RU"/>
        </w:rPr>
        <w:t>, в</w:t>
      </w:r>
      <w:r w:rsidRPr="009D7228">
        <w:rPr>
          <w:rFonts w:ascii="Times New Roman" w:eastAsia="Times New Roman" w:hAnsi="Times New Roman" w:cs="Times New Roman"/>
          <w:color w:val="000000"/>
          <w:sz w:val="28"/>
          <w:szCs w:val="28"/>
          <w:lang w:eastAsia="ru-RU"/>
        </w:rPr>
        <w:t xml:space="preserve"> аналізованому періоді, має тенденцію як по зменшення з 0,73 до 0,69 на кінець 2021 року, так і до зростання на кінець 2022 року – 0,78.</w:t>
      </w:r>
    </w:p>
    <w:p w:rsidR="00CC72AE" w:rsidRDefault="00CC72AE"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Для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точної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оцінки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 безпеки АТ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«Хмельницькобленерго»</w:t>
      </w:r>
      <w:r w:rsidRPr="009D7228">
        <w:rPr>
          <w:rFonts w:ascii="Times New Roman" w:eastAsia="Times New Roman" w:hAnsi="Times New Roman" w:cs="Times New Roman"/>
          <w:color w:val="000000"/>
          <w:sz w:val="28"/>
          <w:szCs w:val="28"/>
          <w:lang w:eastAsia="ru-RU"/>
        </w:rPr>
        <w:t xml:space="preserve"> </w:t>
      </w:r>
      <w:r w:rsidR="00C4517F" w:rsidRPr="00C4517F">
        <w:rPr>
          <w:rFonts w:ascii="Times New Roman" w:eastAsia="Times New Roman" w:hAnsi="Times New Roman" w:cs="Times New Roman"/>
          <w:color w:val="000000"/>
          <w:sz w:val="28"/>
          <w:szCs w:val="28"/>
          <w:lang w:eastAsia="ru-RU"/>
        </w:rPr>
        <w:t>здійснено</w:t>
      </w:r>
      <w:r w:rsidRPr="00C4517F">
        <w:rPr>
          <w:rFonts w:ascii="Times New Roman" w:eastAsia="Times New Roman" w:hAnsi="Times New Roman" w:cs="Times New Roman"/>
          <w:color w:val="000000"/>
          <w:sz w:val="28"/>
          <w:szCs w:val="28"/>
          <w:lang w:eastAsia="ru-RU"/>
        </w:rPr>
        <w:t xml:space="preserve"> </w:t>
      </w:r>
      <w:r w:rsidR="00C4517F" w:rsidRPr="00C4517F">
        <w:rPr>
          <w:rFonts w:ascii="Times New Roman" w:eastAsia="Times New Roman" w:hAnsi="Times New Roman" w:cs="Times New Roman"/>
          <w:color w:val="000000"/>
          <w:sz w:val="28"/>
          <w:szCs w:val="28"/>
          <w:lang w:eastAsia="ru-RU"/>
        </w:rPr>
        <w:t>оцінку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роботи</w:t>
      </w:r>
      <w:r w:rsidR="00C4517F">
        <w:rPr>
          <w:rFonts w:ascii="Times New Roman" w:eastAsia="Times New Roman" w:hAnsi="Times New Roman" w:cs="Times New Roman"/>
          <w:color w:val="000000"/>
          <w:sz w:val="28"/>
          <w:szCs w:val="28"/>
          <w:lang w:eastAsia="ru-RU"/>
        </w:rPr>
        <w:t xml:space="preserve"> 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2020-2021 роки, </w:t>
      </w:r>
      <w:r w:rsidRPr="009D7228">
        <w:rPr>
          <w:rFonts w:ascii="Times New Roman" w:eastAsia="Times New Roman" w:hAnsi="Times New Roman" w:cs="Times New Roman" w:hint="eastAsia"/>
          <w:color w:val="000000"/>
          <w:sz w:val="28"/>
          <w:szCs w:val="28"/>
          <w:lang w:eastAsia="ru-RU"/>
        </w:rPr>
        <w:t>рентабельність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активів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мала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позитивну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тенденцію</w:t>
      </w:r>
      <w:r w:rsidRPr="009D7228">
        <w:rPr>
          <w:rFonts w:ascii="Times New Roman" w:eastAsia="Times New Roman" w:hAnsi="Times New Roman" w:cs="Times New Roman"/>
          <w:color w:val="000000"/>
          <w:sz w:val="28"/>
          <w:szCs w:val="28"/>
          <w:lang w:eastAsia="ru-RU"/>
        </w:rPr>
        <w:t xml:space="preserve"> – </w:t>
      </w:r>
      <w:r w:rsidRPr="009D7228">
        <w:rPr>
          <w:rFonts w:ascii="Times New Roman" w:eastAsia="Times New Roman" w:hAnsi="Times New Roman" w:cs="Times New Roman" w:hint="eastAsia"/>
          <w:color w:val="000000"/>
          <w:sz w:val="28"/>
          <w:szCs w:val="28"/>
          <w:lang w:eastAsia="ru-RU"/>
        </w:rPr>
        <w:t>її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збільшився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00C4517F">
        <w:rPr>
          <w:rFonts w:ascii="Times New Roman" w:eastAsia="Times New Roman" w:hAnsi="Times New Roman" w:cs="Times New Roman"/>
          <w:color w:val="000000"/>
          <w:sz w:val="28"/>
          <w:szCs w:val="28"/>
          <w:lang w:eastAsia="ru-RU"/>
        </w:rPr>
        <w:t xml:space="preserve"> 2,0</w:t>
      </w:r>
      <w:r w:rsidR="00C4517F">
        <w:rPr>
          <w:rFonts w:ascii="Times New Roman" w:eastAsia="Times New Roman" w:hAnsi="Times New Roman" w:cs="Times New Roman"/>
          <w:color w:val="000000"/>
          <w:sz w:val="28"/>
          <w:szCs w:val="28"/>
          <w:lang w:val="en-US" w:eastAsia="ru-RU"/>
        </w:rPr>
        <w:t> </w:t>
      </w:r>
      <w:r w:rsidR="00C4517F">
        <w:rPr>
          <w:rFonts w:ascii="Times New Roman" w:eastAsia="Times New Roman" w:hAnsi="Times New Roman" w:cs="Times New Roman" w:hint="eastAsia"/>
          <w:color w:val="000000"/>
          <w:sz w:val="28"/>
          <w:szCs w:val="28"/>
          <w:lang w:eastAsia="ru-RU"/>
        </w:rPr>
        <w:t>відсоткових пункти</w:t>
      </w:r>
      <w:r w:rsidRPr="009D7228">
        <w:rPr>
          <w:rFonts w:ascii="Times New Roman" w:eastAsia="Times New Roman" w:hAnsi="Times New Roman" w:cs="Times New Roman"/>
          <w:color w:val="000000"/>
          <w:sz w:val="28"/>
          <w:szCs w:val="28"/>
          <w:lang w:eastAsia="ru-RU"/>
        </w:rPr>
        <w:t xml:space="preserve">. Проте на кінець 2022 року, рівень рентабельності </w:t>
      </w:r>
      <w:r w:rsidR="00C4517F">
        <w:rPr>
          <w:rFonts w:ascii="Times New Roman" w:eastAsia="Times New Roman" w:hAnsi="Times New Roman" w:cs="Times New Roman"/>
          <w:color w:val="000000"/>
          <w:sz w:val="28"/>
          <w:szCs w:val="28"/>
          <w:lang w:eastAsia="ru-RU"/>
        </w:rPr>
        <w:t>різко знизився, а саме на 8,6 відсоткових пункти</w:t>
      </w:r>
      <w:r w:rsidRPr="009D7228">
        <w:rPr>
          <w:rFonts w:ascii="Times New Roman" w:eastAsia="Times New Roman" w:hAnsi="Times New Roman" w:cs="Times New Roman"/>
          <w:color w:val="000000"/>
          <w:sz w:val="28"/>
          <w:szCs w:val="28"/>
          <w:lang w:eastAsia="ru-RU"/>
        </w:rPr>
        <w:t xml:space="preserve">, що свідчить про погіршення діяльності підприємства. </w:t>
      </w:r>
      <w:r w:rsidRPr="009D7228">
        <w:rPr>
          <w:rFonts w:ascii="Times New Roman" w:eastAsia="Times New Roman" w:hAnsi="Times New Roman" w:cs="Times New Roman" w:hint="eastAsia"/>
          <w:color w:val="000000"/>
          <w:sz w:val="28"/>
          <w:szCs w:val="28"/>
          <w:lang w:eastAsia="ru-RU"/>
        </w:rPr>
        <w:t>Рентабельність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власного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капіталу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Хмельницькобленерго»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мала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аналогічну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рентабельності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активів</w:t>
      </w:r>
      <w:r w:rsidRPr="009D7228">
        <w:rPr>
          <w:rFonts w:ascii="Times New Roman" w:eastAsia="Times New Roman" w:hAnsi="Times New Roman" w:cs="Times New Roman"/>
          <w:color w:val="000000"/>
          <w:sz w:val="28"/>
          <w:szCs w:val="28"/>
          <w:lang w:eastAsia="ru-RU"/>
        </w:rPr>
        <w:t>. Значення показника суттєво скоротилося на кін</w:t>
      </w:r>
      <w:r w:rsidR="00C4517F">
        <w:rPr>
          <w:rFonts w:ascii="Times New Roman" w:eastAsia="Times New Roman" w:hAnsi="Times New Roman" w:cs="Times New Roman"/>
          <w:color w:val="000000"/>
          <w:sz w:val="28"/>
          <w:szCs w:val="28"/>
          <w:lang w:eastAsia="ru-RU"/>
        </w:rPr>
        <w:t>ець 2022 року, а саме на 6,59 відсоткових пункти</w:t>
      </w:r>
      <w:r w:rsidRPr="009D7228">
        <w:rPr>
          <w:rFonts w:ascii="Times New Roman" w:eastAsia="Times New Roman" w:hAnsi="Times New Roman" w:cs="Times New Roman"/>
          <w:color w:val="000000"/>
          <w:sz w:val="28"/>
          <w:szCs w:val="28"/>
          <w:lang w:eastAsia="ru-RU"/>
        </w:rPr>
        <w:t xml:space="preserve"> та склало 0,4 %. </w:t>
      </w:r>
      <w:r w:rsidRPr="009D7228">
        <w:rPr>
          <w:rFonts w:ascii="Times New Roman" w:eastAsia="Times New Roman" w:hAnsi="Times New Roman" w:cs="Times New Roman" w:hint="eastAsia"/>
          <w:color w:val="000000"/>
          <w:sz w:val="28"/>
          <w:szCs w:val="28"/>
          <w:lang w:eastAsia="ru-RU"/>
        </w:rPr>
        <w:t>Своєю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чергою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рентабельність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продукції</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характеризує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кон’юнктуру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ринку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сформоване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співвідношення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між</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рівнем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цін</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послуги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рівнем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витрат</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Динаміка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рентабельності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продукції</w:t>
      </w:r>
      <w:r w:rsidRPr="009D7228">
        <w:rPr>
          <w:rFonts w:ascii="Times New Roman" w:eastAsia="Times New Roman" w:hAnsi="Times New Roman" w:cs="Times New Roman"/>
          <w:color w:val="000000"/>
          <w:sz w:val="28"/>
          <w:szCs w:val="28"/>
          <w:lang w:eastAsia="ru-RU"/>
        </w:rPr>
        <w:t xml:space="preserve">  акціонерного товариства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2020-2021 </w:t>
      </w:r>
      <w:r w:rsidRPr="009D7228">
        <w:rPr>
          <w:rFonts w:ascii="Times New Roman" w:eastAsia="Times New Roman" w:hAnsi="Times New Roman" w:cs="Times New Roman" w:hint="eastAsia"/>
          <w:color w:val="000000"/>
          <w:sz w:val="28"/>
          <w:szCs w:val="28"/>
          <w:lang w:eastAsia="ru-RU"/>
        </w:rPr>
        <w:t>роки позитивна</w:t>
      </w:r>
      <w:r w:rsidRPr="009D7228">
        <w:rPr>
          <w:rFonts w:ascii="Times New Roman" w:eastAsia="Times New Roman" w:hAnsi="Times New Roman" w:cs="Times New Roman"/>
          <w:color w:val="000000"/>
          <w:sz w:val="28"/>
          <w:szCs w:val="28"/>
          <w:lang w:eastAsia="ru-RU"/>
        </w:rPr>
        <w:t xml:space="preserve"> та коливається в межах 10,36-10,34 %. На кінець 2022 року, рентабельність продукції АТ «Хмельницькобленерго» скорот</w:t>
      </w:r>
      <w:r w:rsidR="00C4517F">
        <w:rPr>
          <w:rFonts w:ascii="Times New Roman" w:eastAsia="Times New Roman" w:hAnsi="Times New Roman" w:cs="Times New Roman"/>
          <w:color w:val="000000"/>
          <w:sz w:val="28"/>
          <w:szCs w:val="28"/>
          <w:lang w:eastAsia="ru-RU"/>
        </w:rPr>
        <w:t>илася на 10,04 відсоткових пункти</w:t>
      </w:r>
      <w:r w:rsidRPr="009D7228">
        <w:rPr>
          <w:rFonts w:ascii="Times New Roman" w:eastAsia="Times New Roman" w:hAnsi="Times New Roman" w:cs="Times New Roman"/>
          <w:color w:val="000000"/>
          <w:sz w:val="28"/>
          <w:szCs w:val="28"/>
          <w:lang w:eastAsia="ru-RU"/>
        </w:rPr>
        <w:t xml:space="preserve"> та склала 0,7 %. На це вплинуло зростання витрат підприємства на відновлення розподільчих мереж після обстрілів рф.</w:t>
      </w:r>
    </w:p>
    <w:p w:rsidR="009D7228" w:rsidRPr="009D7228" w:rsidRDefault="009D7228" w:rsidP="00C4517F">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Фінансова безпека підприємства з позиції короткострокової перспективи оцінюється показниками ліквідності та платоспромож</w:t>
      </w:r>
      <w:r w:rsidR="00C4517F">
        <w:rPr>
          <w:rFonts w:ascii="Times New Roman" w:eastAsia="Times New Roman" w:hAnsi="Times New Roman" w:cs="Times New Roman"/>
          <w:color w:val="000000"/>
          <w:sz w:val="28"/>
          <w:szCs w:val="28"/>
          <w:lang w:eastAsia="ru-RU"/>
        </w:rPr>
        <w:t xml:space="preserve">ності, які </w:t>
      </w:r>
      <w:r w:rsidRPr="009D7228">
        <w:rPr>
          <w:rFonts w:ascii="Times New Roman" w:eastAsia="Times New Roman" w:hAnsi="Times New Roman" w:cs="Times New Roman"/>
          <w:color w:val="000000"/>
          <w:sz w:val="28"/>
          <w:szCs w:val="28"/>
          <w:lang w:eastAsia="ru-RU"/>
        </w:rPr>
        <w:t xml:space="preserve">найбільш повно характеризують, </w:t>
      </w:r>
      <w:r w:rsidRPr="009D7228">
        <w:rPr>
          <w:rFonts w:ascii="Times New Roman" w:eastAsia="Times New Roman" w:hAnsi="Times New Roman" w:cs="Times New Roman" w:hint="eastAsia"/>
          <w:color w:val="000000"/>
          <w:sz w:val="28"/>
          <w:szCs w:val="28"/>
          <w:lang w:eastAsia="ru-RU"/>
        </w:rPr>
        <w:t>можливість</w:t>
      </w:r>
      <w:r w:rsidRPr="009D7228">
        <w:rPr>
          <w:rFonts w:ascii="Times New Roman" w:eastAsia="Times New Roman" w:hAnsi="Times New Roman" w:cs="Times New Roman"/>
          <w:color w:val="000000"/>
          <w:sz w:val="28"/>
          <w:szCs w:val="28"/>
          <w:lang w:eastAsia="ru-RU"/>
        </w:rPr>
        <w:t xml:space="preserve"> АТ «Хмельницькобленерго» </w:t>
      </w: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повному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обсязі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розрахуватися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короткострокових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зобов’язаннях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перед</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контрагентам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lastRenderedPageBreak/>
        <w:t>Коефіцієнт</w:t>
      </w:r>
      <w:r w:rsidRPr="009D7228">
        <w:rPr>
          <w:rFonts w:ascii="Times New Roman" w:eastAsia="Times New Roman" w:hAnsi="Times New Roman" w:cs="Times New Roman"/>
          <w:color w:val="000000"/>
          <w:sz w:val="28"/>
          <w:szCs w:val="28"/>
          <w:lang w:eastAsia="ru-RU"/>
        </w:rPr>
        <w:t xml:space="preserve"> абсолютної ліквідності характеризує рівень найбільш стабільної платоспроможності. Його рівень на АТ «Хмельницькобленерго» за 2020-2022 роки зменшився на 0,02 пункту в 2021 році та на 0,0-8 пункту на кінець 2022 року Коефіцієнт термінової (швидкої) ліквідності у 2020-2022 роках був в межах нормативного значення, </w:t>
      </w:r>
      <w:r w:rsidRPr="009D7228">
        <w:rPr>
          <w:rFonts w:ascii="Times New Roman" w:eastAsia="Times New Roman" w:hAnsi="Times New Roman" w:cs="Times New Roman" w:hint="eastAsia"/>
          <w:color w:val="000000"/>
          <w:sz w:val="28"/>
          <w:szCs w:val="28"/>
          <w:lang w:eastAsia="ru-RU"/>
        </w:rPr>
        <w:t>але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мав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негативну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тенденцію</w:t>
      </w:r>
      <w:r w:rsidRPr="009D7228">
        <w:rPr>
          <w:rFonts w:ascii="Times New Roman" w:eastAsia="Times New Roman" w:hAnsi="Times New Roman" w:cs="Times New Roman"/>
          <w:color w:val="000000"/>
          <w:sz w:val="28"/>
          <w:szCs w:val="28"/>
          <w:lang w:eastAsia="ru-RU"/>
        </w:rPr>
        <w:t xml:space="preserve"> до зниження,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свідчить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достатньо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прогнозовані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платіжні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можливості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умови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своєчасного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проведення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розрахунків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дебіторами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досліджуваний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період</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його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зменшився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Times New Roman" w:eastAsia="Times New Roman" w:hAnsi="Times New Roman" w:cs="Times New Roman"/>
          <w:color w:val="000000"/>
          <w:sz w:val="28"/>
          <w:szCs w:val="28"/>
          <w:lang w:eastAsia="ru-RU"/>
        </w:rPr>
        <w:t xml:space="preserve"> 0,16 пункту. Аналіз коефіцієнта поточної ліквідності (коефіцієнта покриття) </w:t>
      </w:r>
      <w:r w:rsidR="00C4517F">
        <w:rPr>
          <w:rFonts w:ascii="Times New Roman" w:eastAsia="Times New Roman" w:hAnsi="Times New Roman" w:cs="Times New Roman"/>
          <w:color w:val="000000"/>
          <w:sz w:val="28"/>
          <w:szCs w:val="28"/>
          <w:lang w:eastAsia="ru-RU"/>
        </w:rPr>
        <w:t>дало</w:t>
      </w:r>
      <w:r w:rsidRPr="009D7228">
        <w:rPr>
          <w:rFonts w:ascii="Times New Roman" w:eastAsia="Times New Roman" w:hAnsi="Times New Roman" w:cs="Times New Roman"/>
          <w:color w:val="000000"/>
          <w:sz w:val="28"/>
          <w:szCs w:val="28"/>
          <w:lang w:eastAsia="ru-RU"/>
        </w:rPr>
        <w:t xml:space="preserve"> можливість визначити достатність оборотних коштів АТ «Хмельницькобленерго», які </w:t>
      </w:r>
      <w:r w:rsidR="00C4517F">
        <w:rPr>
          <w:rFonts w:ascii="Times New Roman" w:eastAsia="Times New Roman" w:hAnsi="Times New Roman" w:cs="Times New Roman"/>
          <w:color w:val="000000"/>
          <w:sz w:val="28"/>
          <w:szCs w:val="28"/>
          <w:lang w:eastAsia="ru-RU"/>
        </w:rPr>
        <w:t>використовувалися</w:t>
      </w:r>
      <w:r w:rsidRPr="009D7228">
        <w:rPr>
          <w:rFonts w:ascii="Times New Roman" w:eastAsia="Times New Roman" w:hAnsi="Times New Roman" w:cs="Times New Roman"/>
          <w:color w:val="000000"/>
          <w:sz w:val="28"/>
          <w:szCs w:val="28"/>
          <w:lang w:eastAsia="ru-RU"/>
        </w:rPr>
        <w:t xml:space="preserve"> ним для погашення короткострокових зобов’язань. </w:t>
      </w:r>
      <w:r w:rsidR="00C4517F">
        <w:rPr>
          <w:rFonts w:ascii="Times New Roman" w:eastAsia="Times New Roman" w:hAnsi="Times New Roman" w:cs="Times New Roman"/>
          <w:color w:val="000000"/>
          <w:sz w:val="28"/>
          <w:szCs w:val="28"/>
          <w:lang w:eastAsia="ru-RU"/>
        </w:rPr>
        <w:t>Значення показника,</w:t>
      </w:r>
      <w:r w:rsidRPr="009D7228">
        <w:rPr>
          <w:rFonts w:ascii="Times New Roman" w:eastAsia="Times New Roman" w:hAnsi="Times New Roman" w:cs="Times New Roman"/>
          <w:color w:val="000000"/>
          <w:sz w:val="28"/>
          <w:szCs w:val="28"/>
          <w:lang w:eastAsia="ru-RU"/>
        </w:rPr>
        <w:t xml:space="preserve"> </w:t>
      </w:r>
      <w:r w:rsidR="00C4517F">
        <w:rPr>
          <w:rFonts w:ascii="Times New Roman" w:eastAsia="Times New Roman" w:hAnsi="Times New Roman" w:cs="Times New Roman"/>
          <w:color w:val="000000"/>
          <w:sz w:val="28"/>
          <w:szCs w:val="28"/>
          <w:lang w:eastAsia="ru-RU"/>
        </w:rPr>
        <w:t>в аналізованому періоді негативне</w:t>
      </w:r>
      <w:r w:rsidRPr="009D7228">
        <w:rPr>
          <w:rFonts w:ascii="Times New Roman" w:eastAsia="Times New Roman" w:hAnsi="Times New Roman" w:cs="Times New Roman"/>
          <w:color w:val="000000"/>
          <w:sz w:val="28"/>
          <w:szCs w:val="28"/>
          <w:lang w:eastAsia="ru-RU"/>
        </w:rPr>
        <w:t xml:space="preserve">, </w:t>
      </w:r>
      <w:r w:rsidR="00C4517F">
        <w:rPr>
          <w:rFonts w:ascii="Times New Roman" w:eastAsia="Times New Roman" w:hAnsi="Times New Roman" w:cs="Times New Roman"/>
          <w:color w:val="000000"/>
          <w:sz w:val="28"/>
          <w:szCs w:val="28"/>
          <w:lang w:eastAsia="ru-RU"/>
        </w:rPr>
        <w:t>про що свідчить його зменшення</w:t>
      </w:r>
      <w:r w:rsidRPr="009D7228">
        <w:rPr>
          <w:rFonts w:ascii="Times New Roman" w:eastAsia="Times New Roman" w:hAnsi="Times New Roman" w:cs="Times New Roman"/>
          <w:color w:val="000000"/>
          <w:sz w:val="28"/>
          <w:szCs w:val="28"/>
          <w:lang w:eastAsia="ru-RU"/>
        </w:rPr>
        <w:t xml:space="preserve"> на 0,29 пункту. </w:t>
      </w:r>
      <w:r w:rsidR="00C4517F">
        <w:rPr>
          <w:rFonts w:ascii="Times New Roman" w:eastAsia="Times New Roman" w:hAnsi="Times New Roman" w:cs="Times New Roman"/>
          <w:color w:val="000000"/>
          <w:sz w:val="28"/>
          <w:szCs w:val="28"/>
          <w:lang w:eastAsia="ru-RU"/>
        </w:rPr>
        <w:t>Коефіцієнт</w:t>
      </w:r>
      <w:r w:rsidR="00C4517F" w:rsidRPr="00C4517F">
        <w:rPr>
          <w:rFonts w:ascii="Times New Roman" w:eastAsia="Times New Roman" w:hAnsi="Times New Roman" w:cs="Times New Roman"/>
          <w:color w:val="000000"/>
          <w:sz w:val="28"/>
          <w:szCs w:val="28"/>
          <w:lang w:eastAsia="ru-RU"/>
        </w:rPr>
        <w:t xml:space="preserve"> поточної ліквідності </w:t>
      </w:r>
      <w:r w:rsidRPr="009D7228">
        <w:rPr>
          <w:rFonts w:ascii="Times New Roman" w:eastAsia="Times New Roman" w:hAnsi="Times New Roman" w:cs="Times New Roman"/>
          <w:color w:val="000000"/>
          <w:sz w:val="28"/>
          <w:szCs w:val="28"/>
          <w:lang w:eastAsia="ru-RU"/>
        </w:rPr>
        <w:t xml:space="preserve">менше за </w:t>
      </w:r>
      <w:r w:rsidR="00C4517F">
        <w:rPr>
          <w:rFonts w:ascii="Times New Roman" w:eastAsia="Times New Roman" w:hAnsi="Times New Roman" w:cs="Times New Roman"/>
          <w:color w:val="000000"/>
          <w:sz w:val="28"/>
          <w:szCs w:val="28"/>
          <w:lang w:eastAsia="ru-RU"/>
        </w:rPr>
        <w:t xml:space="preserve">рекомендоване </w:t>
      </w:r>
      <w:r w:rsidRPr="009D7228">
        <w:rPr>
          <w:rFonts w:ascii="Times New Roman" w:eastAsia="Times New Roman" w:hAnsi="Times New Roman" w:cs="Times New Roman"/>
          <w:color w:val="000000"/>
          <w:sz w:val="28"/>
          <w:szCs w:val="28"/>
          <w:lang w:eastAsia="ru-RU"/>
        </w:rPr>
        <w:t xml:space="preserve">нормативне значення, що </w:t>
      </w:r>
      <w:r w:rsidRPr="009D7228">
        <w:rPr>
          <w:rFonts w:ascii="Times New Roman" w:eastAsia="Times New Roman" w:hAnsi="Times New Roman" w:cs="Times New Roman" w:hint="eastAsia"/>
          <w:color w:val="000000"/>
          <w:sz w:val="28"/>
          <w:szCs w:val="28"/>
          <w:lang w:eastAsia="ru-RU"/>
        </w:rPr>
        <w:t>свідчить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наявність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значної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кредиторської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заборгованості</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за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послуги</w:t>
      </w:r>
      <w:r w:rsidRPr="009D7228">
        <w:rPr>
          <w:rFonts w:ascii="Times New Roman" w:eastAsia="Times New Roman" w:hAnsi="Times New Roman" w:cs="Times New Roman"/>
          <w:color w:val="000000"/>
          <w:sz w:val="28"/>
          <w:szCs w:val="28"/>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hint="eastAsia"/>
          <w:color w:val="000000"/>
          <w:sz w:val="28"/>
          <w:szCs w:val="28"/>
          <w:lang w:eastAsia="ru-RU"/>
        </w:rPr>
        <w:t>Однією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важливих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характеристик</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 безпеки підприємства є оцінка стабільності його діяльності 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позиції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довгострокової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перспективи</w:t>
      </w:r>
      <w:r w:rsidRPr="009D7228">
        <w:rPr>
          <w:rFonts w:ascii="Times New Roman" w:eastAsia="Times New Roman" w:hAnsi="Times New Roman" w:cs="Times New Roman"/>
          <w:color w:val="000000"/>
          <w:sz w:val="28"/>
          <w:szCs w:val="28"/>
          <w:lang w:eastAsia="ru-RU"/>
        </w:rPr>
        <w:t>. Рівень показників ф</w:t>
      </w:r>
      <w:r w:rsidRPr="009D7228">
        <w:rPr>
          <w:rFonts w:ascii="Times New Roman" w:eastAsia="Times New Roman" w:hAnsi="Times New Roman" w:cs="Times New Roman" w:hint="eastAsia"/>
          <w:color w:val="000000"/>
          <w:sz w:val="28"/>
          <w:szCs w:val="28"/>
          <w:lang w:eastAsia="ru-RU"/>
        </w:rPr>
        <w:t>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стійкості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залежить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від</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внутрішніх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зовнішніх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причин</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стійкість</w:t>
      </w:r>
      <w:r w:rsidRPr="009D7228">
        <w:rPr>
          <w:rFonts w:ascii="Times New Roman" w:eastAsia="Times New Roman" w:hAnsi="Times New Roman" w:cs="Times New Roman"/>
          <w:color w:val="000000"/>
          <w:sz w:val="28"/>
          <w:szCs w:val="28"/>
          <w:lang w:eastAsia="ru-RU"/>
        </w:rPr>
        <w:t xml:space="preserve"> підприємства </w:t>
      </w:r>
      <w:r w:rsidRPr="009D7228">
        <w:rPr>
          <w:rFonts w:ascii="Times New Roman" w:eastAsia="Times New Roman" w:hAnsi="Times New Roman" w:cs="Times New Roman" w:hint="eastAsia"/>
          <w:color w:val="000000"/>
          <w:sz w:val="28"/>
          <w:szCs w:val="28"/>
          <w:lang w:eastAsia="ru-RU"/>
        </w:rPr>
        <w:t>пов’язана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із</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загальною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структурою</w:t>
      </w:r>
      <w:r w:rsidRPr="009D7228">
        <w:rPr>
          <w:rFonts w:ascii="Times New Roman" w:eastAsia="Times New Roman" w:hAnsi="Times New Roman" w:cs="Times New Roman"/>
          <w:color w:val="000000"/>
          <w:sz w:val="28"/>
          <w:szCs w:val="28"/>
          <w:lang w:eastAsia="ru-RU"/>
        </w:rPr>
        <w:t xml:space="preserve"> та ступеня залежності підприємства від кредиторів та інвесторів. Коефіцієнт автономії АТ «Хмельницькобленерго» за 2020-2022 роки вищий за нормативне значення, але має незначні коливання як в бік </w:t>
      </w:r>
      <w:r w:rsidR="00C4517F">
        <w:rPr>
          <w:rFonts w:ascii="Times New Roman" w:eastAsia="Times New Roman" w:hAnsi="Times New Roman" w:cs="Times New Roman"/>
          <w:color w:val="000000"/>
          <w:sz w:val="28"/>
          <w:szCs w:val="28"/>
          <w:lang w:eastAsia="ru-RU"/>
        </w:rPr>
        <w:t>зростання</w:t>
      </w:r>
      <w:r w:rsidRPr="009D7228">
        <w:rPr>
          <w:rFonts w:ascii="Times New Roman" w:eastAsia="Times New Roman" w:hAnsi="Times New Roman" w:cs="Times New Roman"/>
          <w:color w:val="000000"/>
          <w:sz w:val="28"/>
          <w:szCs w:val="28"/>
          <w:lang w:eastAsia="ru-RU"/>
        </w:rPr>
        <w:t>, так і в бік зменшення. В аналізованому періоді підприємство було забезпечено власними коштами на 73% - 76 %. Це свідчить про те</w:t>
      </w:r>
      <w:r w:rsidR="00C4517F">
        <w:rPr>
          <w:rFonts w:ascii="Times New Roman" w:eastAsia="Times New Roman" w:hAnsi="Times New Roman" w:cs="Times New Roman"/>
          <w:color w:val="000000"/>
          <w:sz w:val="28"/>
          <w:szCs w:val="28"/>
          <w:lang w:eastAsia="ru-RU"/>
        </w:rPr>
        <w:t>, що від 73 % до 76 % зобов’яза</w:t>
      </w:r>
      <w:r w:rsidRPr="009D7228">
        <w:rPr>
          <w:rFonts w:ascii="Times New Roman" w:eastAsia="Times New Roman" w:hAnsi="Times New Roman" w:cs="Times New Roman"/>
          <w:color w:val="000000"/>
          <w:sz w:val="28"/>
          <w:szCs w:val="28"/>
          <w:lang w:eastAsia="ru-RU"/>
        </w:rPr>
        <w:t xml:space="preserve">нь підприємства можуть </w:t>
      </w:r>
      <w:r w:rsidRPr="009D7228">
        <w:rPr>
          <w:rFonts w:ascii="Times New Roman" w:eastAsia="Times New Roman" w:hAnsi="Times New Roman" w:cs="Times New Roman" w:hint="eastAsia"/>
          <w:color w:val="000000"/>
          <w:sz w:val="28"/>
          <w:szCs w:val="28"/>
          <w:lang w:eastAsia="ru-RU"/>
        </w:rPr>
        <w:t>бути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покриті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власними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коштами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також</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достатній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рівень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незалежності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що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збільшує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гарантованість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сплати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підприємством</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своїх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зобов’язань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Коефіцієнт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фінансової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залежності</w:t>
      </w:r>
      <w:r w:rsidRPr="009D7228">
        <w:rPr>
          <w:rFonts w:ascii="Times New Roman" w:eastAsia="Times New Roman" w:hAnsi="Times New Roman" w:cs="Times New Roman"/>
          <w:color w:val="000000"/>
          <w:sz w:val="28"/>
          <w:szCs w:val="28"/>
          <w:lang w:eastAsia="ru-RU"/>
        </w:rPr>
        <w:t xml:space="preserve"> обернений до коефіцієнту фінансової незалежності. Вказаний показник перебуває в межах рекомендованого значення. В 2020 році 1,31 грн припадає на одиницю власного капіталу. Протягом 2021 року, показник зріс на 0,03 пункту та склав 1,34. На кінець 2022 року, коефіцієнт зменшився на 0,01 пункту та склав 1,33. </w:t>
      </w:r>
      <w:r w:rsidRPr="009D7228">
        <w:rPr>
          <w:rFonts w:ascii="Times New Roman" w:eastAsia="Times New Roman" w:hAnsi="Times New Roman" w:cs="Times New Roman" w:hint="eastAsia"/>
          <w:color w:val="000000"/>
          <w:sz w:val="28"/>
          <w:szCs w:val="28"/>
          <w:lang w:eastAsia="ru-RU"/>
        </w:rPr>
        <w:t>Коефіцієнт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lastRenderedPageBreak/>
        <w:t>покриття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АТ</w:t>
      </w:r>
      <w:r w:rsidRPr="009D7228">
        <w:rPr>
          <w:rFonts w:ascii="Times New Roman" w:eastAsia="Times New Roman" w:hAnsi="Times New Roman" w:cs="Times New Roman"/>
          <w:color w:val="000000"/>
          <w:sz w:val="28"/>
          <w:szCs w:val="28"/>
          <w:lang w:eastAsia="ru-RU"/>
        </w:rPr>
        <w:t xml:space="preserve"> «Хмельницькобленерго» свідчить, що підприємство може </w:t>
      </w:r>
      <w:r w:rsidRPr="009D7228">
        <w:rPr>
          <w:rFonts w:ascii="Times New Roman" w:eastAsia="Times New Roman" w:hAnsi="Times New Roman" w:cs="Times New Roman" w:hint="eastAsia"/>
          <w:color w:val="000000"/>
          <w:sz w:val="28"/>
          <w:szCs w:val="28"/>
          <w:lang w:eastAsia="ru-RU"/>
        </w:rPr>
        <w:t>забезпечити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власні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короткострокові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зобов’язання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 рахунок</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оборотних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коштів</w:t>
      </w:r>
      <w:r w:rsidRPr="009D7228">
        <w:rPr>
          <w:rFonts w:ascii="Times New Roman" w:eastAsia="Times New Roman" w:hAnsi="Times New Roman" w:cs="Times New Roman"/>
          <w:color w:val="000000"/>
          <w:sz w:val="28"/>
          <w:szCs w:val="28"/>
          <w:lang w:eastAsia="ru-RU"/>
        </w:rPr>
        <w:t xml:space="preserve">, тобто </w:t>
      </w:r>
      <w:r w:rsidRPr="009D7228">
        <w:rPr>
          <w:rFonts w:ascii="Times New Roman" w:eastAsia="Times New Roman" w:hAnsi="Times New Roman" w:cs="Times New Roman" w:hint="eastAsia"/>
          <w:color w:val="000000"/>
          <w:sz w:val="28"/>
          <w:szCs w:val="28"/>
          <w:lang w:eastAsia="ru-RU"/>
        </w:rPr>
        <w:t>найбільш</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ліквідних</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активів</w:t>
      </w:r>
      <w:r w:rsidRPr="009D7228">
        <w:rPr>
          <w:rFonts w:ascii="Times New Roman" w:eastAsia="Times New Roman" w:hAnsi="Times New Roman" w:cs="Times New Roman"/>
          <w:color w:val="000000"/>
          <w:sz w:val="28"/>
          <w:szCs w:val="28"/>
          <w:lang w:eastAsia="ru-RU"/>
        </w:rPr>
        <w:t>. Значення показника в 2020-2022 роках значено перевищує нормативне значення, що відзначається позитивною тенденцією та фінансовою стійкістю підприємства.</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Показники оборотності оборотного капіталу в цілому та о</w:t>
      </w:r>
      <w:r w:rsidR="00F86644">
        <w:rPr>
          <w:rFonts w:ascii="Times New Roman" w:eastAsia="Times New Roman" w:hAnsi="Times New Roman" w:cs="Times New Roman"/>
          <w:color w:val="000000"/>
          <w:sz w:val="28"/>
          <w:szCs w:val="28"/>
          <w:lang w:eastAsia="ru-RU"/>
        </w:rPr>
        <w:t>кремих його елементів дозволило</w:t>
      </w:r>
      <w:r w:rsidRPr="009D7228">
        <w:rPr>
          <w:rFonts w:ascii="Times New Roman" w:eastAsia="Times New Roman" w:hAnsi="Times New Roman" w:cs="Times New Roman"/>
          <w:color w:val="000000"/>
          <w:sz w:val="28"/>
          <w:szCs w:val="28"/>
          <w:lang w:eastAsia="ru-RU"/>
        </w:rPr>
        <w:t xml:space="preserve"> оцінити ділову активність АТ «Хмельницькобленерго». Чим вищі значення показників оборотності, тим більших обсягів продажу та прибутку досягне підприємство і тим вища його ділова активність. К</w:t>
      </w:r>
      <w:r w:rsidRPr="009D7228">
        <w:rPr>
          <w:rFonts w:ascii="Times New Roman" w:eastAsia="Times New Roman" w:hAnsi="Times New Roman" w:cs="Times New Roman" w:hint="eastAsia"/>
          <w:color w:val="000000"/>
          <w:sz w:val="28"/>
          <w:szCs w:val="28"/>
          <w:lang w:eastAsia="ru-RU"/>
        </w:rPr>
        <w:t>оефіцієнт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оборотності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дебіторської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заборгованості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Хмельницькобленерго»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у</w:t>
      </w:r>
      <w:r w:rsidRPr="009D7228">
        <w:rPr>
          <w:rFonts w:ascii="Times New Roman" w:eastAsia="Times New Roman" w:hAnsi="Times New Roman" w:cs="Times New Roman"/>
          <w:color w:val="000000"/>
          <w:sz w:val="28"/>
          <w:szCs w:val="28"/>
          <w:lang w:eastAsia="ru-RU"/>
        </w:rPr>
        <w:t xml:space="preserve"> 2022 році </w:t>
      </w:r>
      <w:r w:rsidRPr="009D7228">
        <w:rPr>
          <w:rFonts w:ascii="Times New Roman" w:eastAsia="Times New Roman" w:hAnsi="Times New Roman" w:cs="Times New Roman" w:hint="eastAsia"/>
          <w:color w:val="000000"/>
          <w:sz w:val="28"/>
          <w:szCs w:val="28"/>
          <w:lang w:eastAsia="ru-RU"/>
        </w:rPr>
        <w:t>порівняно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w:t>
      </w:r>
      <w:r w:rsidRPr="009D7228">
        <w:rPr>
          <w:rFonts w:ascii="Times New Roman" w:eastAsia="Times New Roman" w:hAnsi="Times New Roman" w:cs="Times New Roman"/>
          <w:color w:val="000000"/>
          <w:sz w:val="28"/>
          <w:szCs w:val="28"/>
          <w:lang w:eastAsia="ru-RU"/>
        </w:rPr>
        <w:t xml:space="preserve"> 2020 роком </w:t>
      </w:r>
      <w:r w:rsidRPr="009D7228">
        <w:rPr>
          <w:rFonts w:ascii="Times New Roman" w:eastAsia="Times New Roman" w:hAnsi="Times New Roman" w:cs="Times New Roman" w:hint="eastAsia"/>
          <w:color w:val="000000"/>
          <w:sz w:val="28"/>
          <w:szCs w:val="28"/>
          <w:lang w:eastAsia="ru-RU"/>
        </w:rPr>
        <w:t>мав</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негативну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тенденцію</w:t>
      </w:r>
      <w:r w:rsidRPr="009D7228">
        <w:rPr>
          <w:rFonts w:ascii="Times New Roman" w:eastAsia="Times New Roman" w:hAnsi="Times New Roman" w:cs="Times New Roman"/>
          <w:color w:val="000000"/>
          <w:sz w:val="28"/>
          <w:szCs w:val="28"/>
          <w:lang w:eastAsia="ru-RU"/>
        </w:rPr>
        <w:t xml:space="preserve"> до зменшення. </w:t>
      </w:r>
      <w:r w:rsidRPr="009D7228">
        <w:rPr>
          <w:rFonts w:ascii="Times New Roman" w:eastAsia="Times New Roman" w:hAnsi="Times New Roman" w:cs="Times New Roman" w:hint="eastAsia"/>
          <w:color w:val="000000"/>
          <w:sz w:val="28"/>
          <w:szCs w:val="28"/>
          <w:lang w:eastAsia="ru-RU"/>
        </w:rPr>
        <w:t>Його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значення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досягло</w:t>
      </w:r>
      <w:r w:rsidRPr="009D7228">
        <w:rPr>
          <w:rFonts w:ascii="Times New Roman" w:eastAsia="Times New Roman" w:hAnsi="Times New Roman" w:cs="Times New Roman"/>
          <w:color w:val="000000"/>
          <w:sz w:val="28"/>
          <w:szCs w:val="28"/>
          <w:lang w:eastAsia="ru-RU"/>
        </w:rPr>
        <w:t xml:space="preserve"> 8,87 </w:t>
      </w:r>
      <w:r w:rsidRPr="009D7228">
        <w:rPr>
          <w:rFonts w:ascii="Times New Roman" w:eastAsia="Times New Roman" w:hAnsi="Times New Roman" w:cs="Times New Roman" w:hint="eastAsia"/>
          <w:color w:val="000000"/>
          <w:sz w:val="28"/>
          <w:szCs w:val="28"/>
          <w:lang w:eastAsia="ru-RU"/>
        </w:rPr>
        <w:t>разу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тобто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цей</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показник</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зменшився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на</w:t>
      </w:r>
      <w:r w:rsidRPr="009D7228">
        <w:rPr>
          <w:rFonts w:ascii="Journal" w:eastAsia="Times New Roman" w:hAnsi="Journal" w:cs="Times New Roman"/>
          <w:sz w:val="28"/>
          <w:szCs w:val="20"/>
          <w:lang w:eastAsia="ru-RU"/>
        </w:rPr>
        <w:t xml:space="preserve"> </w:t>
      </w:r>
      <w:r w:rsidRPr="009D7228">
        <w:rPr>
          <w:rFonts w:ascii="Times New Roman" w:eastAsia="Times New Roman" w:hAnsi="Times New Roman" w:cs="Times New Roman"/>
          <w:color w:val="000000"/>
          <w:sz w:val="28"/>
          <w:szCs w:val="28"/>
          <w:lang w:eastAsia="ru-RU"/>
        </w:rPr>
        <w:t xml:space="preserve">6,76 </w:t>
      </w:r>
      <w:r w:rsidRPr="009D7228">
        <w:rPr>
          <w:rFonts w:ascii="Times New Roman" w:eastAsia="Times New Roman" w:hAnsi="Times New Roman" w:cs="Times New Roman" w:hint="eastAsia"/>
          <w:color w:val="000000"/>
          <w:sz w:val="28"/>
          <w:szCs w:val="28"/>
          <w:lang w:eastAsia="ru-RU"/>
        </w:rPr>
        <w:t>пункти</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Це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свідчить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про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погіршення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платіжної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дисципліни</w:t>
      </w:r>
      <w:r w:rsidRPr="009D7228">
        <w:rPr>
          <w:rFonts w:ascii="Times New Roman" w:eastAsia="Times New Roman" w:hAnsi="Times New Roman" w:cs="Times New Roman"/>
          <w:color w:val="000000"/>
          <w:sz w:val="28"/>
          <w:szCs w:val="28"/>
          <w:lang w:eastAsia="ru-RU"/>
        </w:rPr>
        <w:t xml:space="preserve"> контрагентів-дебіторів. Коефіцієнт оборотності кредиторської заборгованості товариства у 2022 році зменшився до 3,54 разу, то</w:t>
      </w:r>
      <w:r w:rsidR="00F86644">
        <w:rPr>
          <w:rFonts w:ascii="Times New Roman" w:eastAsia="Times New Roman" w:hAnsi="Times New Roman" w:cs="Times New Roman"/>
          <w:color w:val="000000"/>
          <w:sz w:val="28"/>
          <w:szCs w:val="28"/>
          <w:lang w:eastAsia="ru-RU"/>
        </w:rPr>
        <w:t>ді</w:t>
      </w:r>
      <w:r w:rsidRPr="009D7228">
        <w:rPr>
          <w:rFonts w:ascii="Times New Roman" w:eastAsia="Times New Roman" w:hAnsi="Times New Roman" w:cs="Times New Roman"/>
          <w:color w:val="000000"/>
          <w:sz w:val="28"/>
          <w:szCs w:val="28"/>
          <w:lang w:eastAsia="ru-RU"/>
        </w:rPr>
        <w:t xml:space="preserve"> як на кінець 2020 року його значення склало 7,05. Такі зміни відбулися на фоні </w:t>
      </w:r>
      <w:r w:rsidRPr="009D7228">
        <w:rPr>
          <w:rFonts w:ascii="Times New Roman" w:eastAsia="Times New Roman" w:hAnsi="Times New Roman" w:cs="Times New Roman" w:hint="eastAsia"/>
          <w:color w:val="000000"/>
          <w:sz w:val="28"/>
          <w:szCs w:val="28"/>
          <w:lang w:eastAsia="ru-RU"/>
        </w:rPr>
        <w:t>збільшення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тривалості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оборотності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кредиторської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заборгованості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АТ</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Хмельницькобленерго»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тенденція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позитивною</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для</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Значення показника оборотності запасів акціонерного товариства «Хмельницькобленерго» протягом 2021-2022 років збільшилося, з 16,91 до 19,98, що свідчить про ефективність роботи підприємства щодо запасів. </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color w:val="000000"/>
          <w:sz w:val="28"/>
          <w:szCs w:val="28"/>
          <w:lang w:eastAsia="ru-RU"/>
        </w:rPr>
        <w:t>З проведеного аналізу, фінансових коефіцієнтів АТ «Хмельницькобленерго» доцільно відзначити, позитивну динаміку окремих показників. Товариство  протягом аналізованого періоду наростило власний капітал. Залежність підприємства від зовнішніх джерел фінансування коливається в межах 30 %. Створений запас фінансової міцності поглинає зовнішні фактори впливу на діяльність підприємства, запобігаючи виснаженню його фінансового потенціалу. В той же час, рентабельність (ефективність) діяльності підприємства в 2022 році характеризується негативною тенденцією до зменшення, що пов’язано з воєнними діями на території України та знищенням енергетичної інфраструктури.</w:t>
      </w:r>
    </w:p>
    <w:p w:rsidR="009D7228" w:rsidRPr="009D7228" w:rsidRDefault="00F86644"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 xml:space="preserve">В табл. </w:t>
      </w:r>
      <w:r w:rsidR="009D7228" w:rsidRPr="009D7228">
        <w:rPr>
          <w:rFonts w:ascii="Times New Roman" w:eastAsia="Times New Roman" w:hAnsi="Times New Roman" w:cs="Times New Roman"/>
          <w:color w:val="000000"/>
          <w:sz w:val="28"/>
          <w:szCs w:val="28"/>
          <w:lang w:eastAsia="ru-RU"/>
        </w:rPr>
        <w:t xml:space="preserve">2 </w:t>
      </w:r>
      <w:r>
        <w:rPr>
          <w:rFonts w:ascii="Times New Roman" w:eastAsia="Times New Roman" w:hAnsi="Times New Roman" w:cs="Times New Roman"/>
          <w:color w:val="000000"/>
          <w:sz w:val="28"/>
          <w:szCs w:val="28"/>
          <w:lang w:eastAsia="ru-RU"/>
        </w:rPr>
        <w:t>здійснено</w:t>
      </w:r>
      <w:r w:rsidR="009D7228" w:rsidRPr="009D7228">
        <w:rPr>
          <w:rFonts w:ascii="Times New Roman" w:eastAsia="Times New Roman" w:hAnsi="Times New Roman" w:cs="Times New Roman"/>
          <w:color w:val="000000"/>
          <w:sz w:val="28"/>
          <w:szCs w:val="28"/>
          <w:lang w:eastAsia="ru-RU"/>
        </w:rPr>
        <w:t xml:space="preserve"> оцінку рівня фінансової безпеки АТ «Хмельницькобленерго» на основі в</w:t>
      </w:r>
      <w:r w:rsidR="009D7228" w:rsidRPr="009D7228">
        <w:rPr>
          <w:rFonts w:ascii="Times New Roman" w:eastAsia="Times New Roman" w:hAnsi="Times New Roman" w:cs="Times New Roman" w:hint="eastAsia"/>
          <w:color w:val="000000"/>
          <w:sz w:val="28"/>
          <w:szCs w:val="28"/>
          <w:lang w:eastAsia="ru-RU"/>
        </w:rPr>
        <w:t>изначення</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показника</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економічної</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доданої</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вартості</w:t>
      </w:r>
      <w:r w:rsidR="009D7228" w:rsidRPr="009D7228">
        <w:rPr>
          <w:rFonts w:ascii="Times New Roman" w:eastAsia="Times New Roman" w:hAnsi="Times New Roman" w:cs="Times New Roman"/>
          <w:color w:val="000000"/>
          <w:sz w:val="28"/>
          <w:szCs w:val="28"/>
          <w:lang w:eastAsia="ru-RU"/>
        </w:rPr>
        <w:t xml:space="preserve"> (EVA).</w:t>
      </w:r>
    </w:p>
    <w:p w:rsidR="00F86644" w:rsidRPr="00F86644" w:rsidRDefault="00F86644" w:rsidP="00F86644">
      <w:pPr>
        <w:tabs>
          <w:tab w:val="left" w:pos="6240"/>
        </w:tabs>
        <w:spacing w:after="0" w:line="360" w:lineRule="auto"/>
        <w:ind w:firstLine="709"/>
        <w:jc w:val="right"/>
        <w:rPr>
          <w:rFonts w:ascii="Times New Roman" w:eastAsia="Times New Roman" w:hAnsi="Times New Roman" w:cs="Times New Roman"/>
          <w:b/>
          <w:color w:val="000000"/>
          <w:sz w:val="28"/>
          <w:szCs w:val="28"/>
          <w:lang w:eastAsia="ru-RU"/>
        </w:rPr>
      </w:pPr>
      <w:r w:rsidRPr="00F86644">
        <w:rPr>
          <w:rFonts w:ascii="Times New Roman" w:eastAsia="Times New Roman" w:hAnsi="Times New Roman" w:cs="Times New Roman"/>
          <w:b/>
          <w:color w:val="000000"/>
          <w:sz w:val="28"/>
          <w:szCs w:val="28"/>
          <w:lang w:eastAsia="ru-RU"/>
        </w:rPr>
        <w:t>Таблиця 2</w:t>
      </w:r>
    </w:p>
    <w:p w:rsidR="009D7228" w:rsidRPr="00F86644" w:rsidRDefault="009D7228" w:rsidP="00F86644">
      <w:pPr>
        <w:tabs>
          <w:tab w:val="left" w:pos="6240"/>
        </w:tabs>
        <w:spacing w:after="0" w:line="360" w:lineRule="auto"/>
        <w:jc w:val="center"/>
        <w:rPr>
          <w:rFonts w:ascii="Times New Roman" w:eastAsia="Times New Roman" w:hAnsi="Times New Roman" w:cs="Times New Roman"/>
          <w:b/>
          <w:color w:val="000000"/>
          <w:sz w:val="28"/>
          <w:szCs w:val="28"/>
          <w:lang w:eastAsia="ru-RU"/>
        </w:rPr>
      </w:pPr>
      <w:r w:rsidRPr="00F86644">
        <w:rPr>
          <w:rFonts w:ascii="Times New Roman" w:eastAsia="Times New Roman" w:hAnsi="Times New Roman" w:cs="Times New Roman"/>
          <w:b/>
          <w:color w:val="000000"/>
          <w:sz w:val="28"/>
          <w:szCs w:val="28"/>
          <w:lang w:eastAsia="ru-RU"/>
        </w:rPr>
        <w:t xml:space="preserve">Оцінка </w:t>
      </w:r>
      <w:r w:rsidRPr="00F86644">
        <w:rPr>
          <w:rFonts w:ascii="Times New Roman" w:eastAsia="Times New Roman" w:hAnsi="Times New Roman" w:cs="Times New Roman" w:hint="eastAsia"/>
          <w:b/>
          <w:color w:val="000000"/>
          <w:sz w:val="28"/>
          <w:szCs w:val="28"/>
          <w:lang w:eastAsia="ru-RU"/>
        </w:rPr>
        <w:t>показника</w:t>
      </w:r>
      <w:r w:rsidRPr="00F86644">
        <w:rPr>
          <w:rFonts w:ascii="Times New Roman" w:eastAsia="Times New Roman" w:hAnsi="Times New Roman" w:cs="Times New Roman"/>
          <w:b/>
          <w:color w:val="000000"/>
          <w:sz w:val="28"/>
          <w:szCs w:val="28"/>
          <w:lang w:eastAsia="ru-RU"/>
        </w:rPr>
        <w:t xml:space="preserve"> </w:t>
      </w:r>
      <w:r w:rsidRPr="00F86644">
        <w:rPr>
          <w:rFonts w:ascii="Times New Roman" w:eastAsia="Times New Roman" w:hAnsi="Times New Roman" w:cs="Times New Roman" w:hint="eastAsia"/>
          <w:b/>
          <w:color w:val="000000"/>
          <w:sz w:val="28"/>
          <w:szCs w:val="28"/>
          <w:lang w:eastAsia="ru-RU"/>
        </w:rPr>
        <w:t>економічної</w:t>
      </w:r>
      <w:r w:rsidRPr="00F86644">
        <w:rPr>
          <w:rFonts w:ascii="Times New Roman" w:eastAsia="Times New Roman" w:hAnsi="Times New Roman" w:cs="Times New Roman"/>
          <w:b/>
          <w:color w:val="000000"/>
          <w:sz w:val="28"/>
          <w:szCs w:val="28"/>
          <w:lang w:eastAsia="ru-RU"/>
        </w:rPr>
        <w:t xml:space="preserve"> </w:t>
      </w:r>
      <w:r w:rsidRPr="00F86644">
        <w:rPr>
          <w:rFonts w:ascii="Times New Roman" w:eastAsia="Times New Roman" w:hAnsi="Times New Roman" w:cs="Times New Roman" w:hint="eastAsia"/>
          <w:b/>
          <w:color w:val="000000"/>
          <w:sz w:val="28"/>
          <w:szCs w:val="28"/>
          <w:lang w:eastAsia="ru-RU"/>
        </w:rPr>
        <w:t>доданої</w:t>
      </w:r>
      <w:r w:rsidRPr="00F86644">
        <w:rPr>
          <w:rFonts w:ascii="Times New Roman" w:eastAsia="Times New Roman" w:hAnsi="Times New Roman" w:cs="Times New Roman"/>
          <w:b/>
          <w:color w:val="000000"/>
          <w:sz w:val="28"/>
          <w:szCs w:val="28"/>
          <w:lang w:eastAsia="ru-RU"/>
        </w:rPr>
        <w:t xml:space="preserve"> </w:t>
      </w:r>
      <w:r w:rsidRPr="00F86644">
        <w:rPr>
          <w:rFonts w:ascii="Times New Roman" w:eastAsia="Times New Roman" w:hAnsi="Times New Roman" w:cs="Times New Roman" w:hint="eastAsia"/>
          <w:b/>
          <w:color w:val="000000"/>
          <w:sz w:val="28"/>
          <w:szCs w:val="28"/>
          <w:lang w:eastAsia="ru-RU"/>
        </w:rPr>
        <w:t>вартості</w:t>
      </w:r>
      <w:r w:rsidRPr="00F86644">
        <w:rPr>
          <w:rFonts w:ascii="Times New Roman" w:eastAsia="Times New Roman" w:hAnsi="Times New Roman" w:cs="Times New Roman"/>
          <w:b/>
          <w:color w:val="000000"/>
          <w:sz w:val="28"/>
          <w:szCs w:val="28"/>
          <w:lang w:eastAsia="ru-RU"/>
        </w:rPr>
        <w:t xml:space="preserve"> (</w:t>
      </w:r>
      <w:r w:rsidRPr="00F86644">
        <w:rPr>
          <w:rFonts w:ascii="Times New Roman" w:eastAsia="Times New Roman" w:hAnsi="Times New Roman" w:cs="Times New Roman"/>
          <w:b/>
          <w:color w:val="000000"/>
          <w:sz w:val="28"/>
          <w:szCs w:val="28"/>
          <w:lang w:val="en-US" w:eastAsia="ru-RU"/>
        </w:rPr>
        <w:t>EVA</w:t>
      </w:r>
      <w:r w:rsidRPr="00F86644">
        <w:rPr>
          <w:rFonts w:ascii="Times New Roman" w:eastAsia="Times New Roman" w:hAnsi="Times New Roman" w:cs="Times New Roman"/>
          <w:b/>
          <w:color w:val="000000"/>
          <w:sz w:val="28"/>
          <w:szCs w:val="28"/>
          <w:lang w:eastAsia="ru-RU"/>
        </w:rPr>
        <w:t>) АТ «Хмельницькобленерго» в 2020-2022 роках</w:t>
      </w:r>
      <w:r w:rsidR="00F86644">
        <w:rPr>
          <w:rFonts w:ascii="Times New Roman" w:eastAsia="Times New Roman" w:hAnsi="Times New Roman" w:cs="Times New Roman"/>
          <w:b/>
          <w:color w:val="000000"/>
          <w:sz w:val="28"/>
          <w:szCs w:val="28"/>
          <w:lang w:eastAsia="ru-RU"/>
        </w:rPr>
        <w:t>*</w:t>
      </w:r>
    </w:p>
    <w:tbl>
      <w:tblPr>
        <w:tblStyle w:val="a9"/>
        <w:tblW w:w="9637" w:type="dxa"/>
        <w:tblLook w:val="04A0" w:firstRow="1" w:lastRow="0" w:firstColumn="1" w:lastColumn="0" w:noHBand="0" w:noVBand="1"/>
      </w:tblPr>
      <w:tblGrid>
        <w:gridCol w:w="4957"/>
        <w:gridCol w:w="1557"/>
        <w:gridCol w:w="1560"/>
        <w:gridCol w:w="1563"/>
      </w:tblGrid>
      <w:tr w:rsidR="009D7228" w:rsidRPr="009D7228" w:rsidTr="00CC72AE">
        <w:tc>
          <w:tcPr>
            <w:tcW w:w="4957" w:type="dxa"/>
            <w:vAlign w:val="center"/>
          </w:tcPr>
          <w:p w:rsidR="009D7228" w:rsidRPr="009D7228" w:rsidRDefault="009D7228" w:rsidP="009D7228">
            <w:pPr>
              <w:tabs>
                <w:tab w:val="left" w:pos="6240"/>
              </w:tabs>
              <w:jc w:val="center"/>
              <w:rPr>
                <w:color w:val="000000"/>
                <w:sz w:val="24"/>
                <w:szCs w:val="24"/>
                <w:lang w:val="uk-UA"/>
              </w:rPr>
            </w:pPr>
            <w:r w:rsidRPr="009D7228">
              <w:rPr>
                <w:color w:val="000000"/>
                <w:sz w:val="24"/>
                <w:szCs w:val="24"/>
                <w:lang w:val="uk-UA"/>
              </w:rPr>
              <w:t>Показник</w:t>
            </w:r>
          </w:p>
        </w:tc>
        <w:tc>
          <w:tcPr>
            <w:tcW w:w="1557" w:type="dxa"/>
            <w:vAlign w:val="center"/>
          </w:tcPr>
          <w:p w:rsidR="009D7228" w:rsidRPr="009D7228" w:rsidRDefault="009D7228" w:rsidP="009D7228">
            <w:pPr>
              <w:tabs>
                <w:tab w:val="left" w:pos="6240"/>
              </w:tabs>
              <w:jc w:val="center"/>
              <w:rPr>
                <w:color w:val="000000"/>
                <w:sz w:val="24"/>
                <w:szCs w:val="24"/>
                <w:lang w:val="uk-UA"/>
              </w:rPr>
            </w:pPr>
            <w:r w:rsidRPr="009D7228">
              <w:rPr>
                <w:color w:val="000000"/>
                <w:sz w:val="24"/>
                <w:szCs w:val="24"/>
                <w:lang w:val="uk-UA"/>
              </w:rPr>
              <w:t>2020 рік</w:t>
            </w:r>
          </w:p>
        </w:tc>
        <w:tc>
          <w:tcPr>
            <w:tcW w:w="1560" w:type="dxa"/>
            <w:vAlign w:val="center"/>
          </w:tcPr>
          <w:p w:rsidR="009D7228" w:rsidRPr="009D7228" w:rsidRDefault="009D7228" w:rsidP="009D7228">
            <w:pPr>
              <w:tabs>
                <w:tab w:val="left" w:pos="6240"/>
              </w:tabs>
              <w:jc w:val="center"/>
              <w:rPr>
                <w:color w:val="000000"/>
                <w:sz w:val="24"/>
                <w:szCs w:val="24"/>
                <w:lang w:val="uk-UA"/>
              </w:rPr>
            </w:pPr>
            <w:r w:rsidRPr="009D7228">
              <w:rPr>
                <w:color w:val="000000"/>
                <w:sz w:val="24"/>
                <w:szCs w:val="24"/>
                <w:lang w:val="uk-UA"/>
              </w:rPr>
              <w:t>2021 рік</w:t>
            </w:r>
          </w:p>
        </w:tc>
        <w:tc>
          <w:tcPr>
            <w:tcW w:w="1563" w:type="dxa"/>
            <w:vAlign w:val="center"/>
          </w:tcPr>
          <w:p w:rsidR="009D7228" w:rsidRPr="009D7228" w:rsidRDefault="009D7228" w:rsidP="009D7228">
            <w:pPr>
              <w:tabs>
                <w:tab w:val="left" w:pos="6240"/>
              </w:tabs>
              <w:jc w:val="center"/>
              <w:rPr>
                <w:color w:val="000000"/>
                <w:sz w:val="24"/>
                <w:szCs w:val="24"/>
                <w:lang w:val="uk-UA"/>
              </w:rPr>
            </w:pPr>
            <w:r w:rsidRPr="009D7228">
              <w:rPr>
                <w:color w:val="000000"/>
                <w:sz w:val="24"/>
                <w:szCs w:val="24"/>
                <w:lang w:val="uk-UA"/>
              </w:rPr>
              <w:t>2022 рік</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1 Сума операційного прибутку, тис. грн</w:t>
            </w:r>
          </w:p>
        </w:tc>
        <w:tc>
          <w:tcPr>
            <w:tcW w:w="1557" w:type="dxa"/>
            <w:tcBorders>
              <w:top w:val="single" w:sz="4" w:space="0" w:color="auto"/>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173158,0</w:t>
            </w:r>
          </w:p>
        </w:tc>
        <w:tc>
          <w:tcPr>
            <w:tcW w:w="1560" w:type="dxa"/>
            <w:tcBorders>
              <w:top w:val="single" w:sz="4" w:space="0" w:color="auto"/>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240325,0</w:t>
            </w:r>
          </w:p>
        </w:tc>
        <w:tc>
          <w:tcPr>
            <w:tcW w:w="1563" w:type="dxa"/>
            <w:tcBorders>
              <w:top w:val="single" w:sz="4" w:space="0" w:color="auto"/>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12193,0</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2 Чистий операційний прибуток після виплати податків (NOPAT), тис. грн</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141989,6</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197066,5</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9998,3</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 xml:space="preserve">   2.1 Чистий операційний прибуток після виплати податків та амортизація, тис. грн</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393689,6</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466804,5</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279736,3</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3 Сума власного капіталу, тис. грн</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2005950,5</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2117361,0</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3097450,5</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 xml:space="preserve">   3.1 Частка власного капіталу, %</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76,9</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74,7</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75,1</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4 Сума позикового капіталу, тис. грн</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601524,0</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718432,0</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1025347,0</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 xml:space="preserve">   4.1 Частка позикового капіталу, %</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23,1</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25,3</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24,9</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5 Загальна сума капіталу, тис. грн</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2607474,5</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2835793,0</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4122797,5</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6 Середньозважена вартість капіталу, %</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1,2</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3,2</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1,8</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 xml:space="preserve">   6.1 Вартість позикового капіталу, %</w:t>
            </w:r>
          </w:p>
        </w:tc>
        <w:tc>
          <w:tcPr>
            <w:tcW w:w="1557" w:type="dxa"/>
            <w:tcBorders>
              <w:top w:val="nil"/>
              <w:left w:val="single" w:sz="4" w:space="0" w:color="auto"/>
              <w:bottom w:val="single" w:sz="4" w:space="0" w:color="auto"/>
              <w:right w:val="single" w:sz="4" w:space="0" w:color="auto"/>
            </w:tcBorders>
            <w:shd w:val="clear" w:color="000000" w:fill="FFFFFF"/>
            <w:vAlign w:val="center"/>
          </w:tcPr>
          <w:p w:rsidR="009D7228" w:rsidRPr="009D7228" w:rsidRDefault="009D7228" w:rsidP="009D7228">
            <w:pPr>
              <w:jc w:val="center"/>
              <w:rPr>
                <w:color w:val="000000"/>
                <w:sz w:val="24"/>
                <w:szCs w:val="24"/>
                <w:lang w:val="uk-UA"/>
              </w:rPr>
            </w:pPr>
            <w:r w:rsidRPr="009D7228">
              <w:rPr>
                <w:color w:val="000000"/>
                <w:sz w:val="24"/>
                <w:szCs w:val="24"/>
                <w:lang w:val="uk-UA"/>
              </w:rPr>
              <w:t>0,0</w:t>
            </w:r>
          </w:p>
        </w:tc>
        <w:tc>
          <w:tcPr>
            <w:tcW w:w="1560" w:type="dxa"/>
            <w:tcBorders>
              <w:top w:val="nil"/>
              <w:left w:val="nil"/>
              <w:bottom w:val="single" w:sz="4" w:space="0" w:color="auto"/>
              <w:right w:val="single" w:sz="4" w:space="0" w:color="auto"/>
            </w:tcBorders>
            <w:shd w:val="clear" w:color="000000" w:fill="FFFFFF"/>
            <w:vAlign w:val="center"/>
          </w:tcPr>
          <w:p w:rsidR="009D7228" w:rsidRPr="009D7228" w:rsidRDefault="009D7228" w:rsidP="009D7228">
            <w:pPr>
              <w:jc w:val="center"/>
              <w:rPr>
                <w:color w:val="000000"/>
                <w:sz w:val="24"/>
                <w:szCs w:val="24"/>
                <w:lang w:val="uk-UA"/>
              </w:rPr>
            </w:pPr>
            <w:r w:rsidRPr="009D7228">
              <w:rPr>
                <w:color w:val="000000"/>
                <w:sz w:val="24"/>
                <w:szCs w:val="24"/>
                <w:lang w:val="uk-UA"/>
              </w:rPr>
              <w:t>0,0</w:t>
            </w:r>
          </w:p>
        </w:tc>
        <w:tc>
          <w:tcPr>
            <w:tcW w:w="1563" w:type="dxa"/>
            <w:tcBorders>
              <w:top w:val="nil"/>
              <w:left w:val="nil"/>
              <w:bottom w:val="single" w:sz="4" w:space="0" w:color="auto"/>
              <w:right w:val="single" w:sz="4" w:space="0" w:color="auto"/>
            </w:tcBorders>
            <w:shd w:val="clear" w:color="000000" w:fill="FFFFFF"/>
            <w:vAlign w:val="center"/>
          </w:tcPr>
          <w:p w:rsidR="009D7228" w:rsidRPr="009D7228" w:rsidRDefault="009D7228" w:rsidP="009D7228">
            <w:pPr>
              <w:jc w:val="center"/>
              <w:rPr>
                <w:color w:val="000000"/>
                <w:sz w:val="24"/>
                <w:szCs w:val="24"/>
                <w:lang w:val="uk-UA"/>
              </w:rPr>
            </w:pPr>
            <w:r w:rsidRPr="009D7228">
              <w:rPr>
                <w:color w:val="000000"/>
                <w:sz w:val="24"/>
                <w:szCs w:val="24"/>
                <w:lang w:val="uk-UA"/>
              </w:rPr>
              <w:t>0,3</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 xml:space="preserve">   6.2 Вартість власного капіталу, %</w:t>
            </w:r>
          </w:p>
        </w:tc>
        <w:tc>
          <w:tcPr>
            <w:tcW w:w="1557" w:type="dxa"/>
            <w:tcBorders>
              <w:top w:val="nil"/>
              <w:left w:val="single" w:sz="4" w:space="0" w:color="auto"/>
              <w:bottom w:val="single" w:sz="4" w:space="0" w:color="auto"/>
              <w:right w:val="single" w:sz="4" w:space="0" w:color="auto"/>
            </w:tcBorders>
            <w:shd w:val="clear" w:color="000000" w:fill="FFFFFF"/>
            <w:vAlign w:val="center"/>
          </w:tcPr>
          <w:p w:rsidR="009D7228" w:rsidRPr="009D7228" w:rsidRDefault="009D7228" w:rsidP="009D7228">
            <w:pPr>
              <w:jc w:val="center"/>
              <w:rPr>
                <w:color w:val="000000"/>
                <w:sz w:val="24"/>
                <w:szCs w:val="24"/>
                <w:lang w:val="uk-UA"/>
              </w:rPr>
            </w:pPr>
            <w:r w:rsidRPr="009D7228">
              <w:rPr>
                <w:color w:val="000000"/>
                <w:sz w:val="24"/>
                <w:szCs w:val="24"/>
                <w:lang w:val="uk-UA"/>
              </w:rPr>
              <w:t>1,5</w:t>
            </w:r>
          </w:p>
        </w:tc>
        <w:tc>
          <w:tcPr>
            <w:tcW w:w="1560" w:type="dxa"/>
            <w:tcBorders>
              <w:top w:val="nil"/>
              <w:left w:val="nil"/>
              <w:bottom w:val="single" w:sz="4" w:space="0" w:color="auto"/>
              <w:right w:val="single" w:sz="4" w:space="0" w:color="auto"/>
            </w:tcBorders>
            <w:shd w:val="clear" w:color="000000" w:fill="FFFFFF"/>
            <w:vAlign w:val="center"/>
          </w:tcPr>
          <w:p w:rsidR="009D7228" w:rsidRPr="009D7228" w:rsidRDefault="009D7228" w:rsidP="009D7228">
            <w:pPr>
              <w:jc w:val="center"/>
              <w:rPr>
                <w:color w:val="000000"/>
                <w:sz w:val="24"/>
                <w:szCs w:val="24"/>
                <w:lang w:val="uk-UA"/>
              </w:rPr>
            </w:pPr>
            <w:r w:rsidRPr="009D7228">
              <w:rPr>
                <w:color w:val="000000"/>
                <w:sz w:val="24"/>
                <w:szCs w:val="24"/>
                <w:lang w:val="uk-UA"/>
              </w:rPr>
              <w:t>4,4</w:t>
            </w:r>
          </w:p>
        </w:tc>
        <w:tc>
          <w:tcPr>
            <w:tcW w:w="1563" w:type="dxa"/>
            <w:tcBorders>
              <w:top w:val="nil"/>
              <w:left w:val="nil"/>
              <w:bottom w:val="single" w:sz="4" w:space="0" w:color="auto"/>
              <w:right w:val="single" w:sz="4" w:space="0" w:color="auto"/>
            </w:tcBorders>
            <w:shd w:val="clear" w:color="000000" w:fill="FFFFFF"/>
            <w:vAlign w:val="center"/>
          </w:tcPr>
          <w:p w:rsidR="009D7228" w:rsidRPr="009D7228" w:rsidRDefault="009D7228" w:rsidP="009D7228">
            <w:pPr>
              <w:jc w:val="center"/>
              <w:rPr>
                <w:color w:val="000000"/>
                <w:sz w:val="24"/>
                <w:szCs w:val="24"/>
                <w:lang w:val="uk-UA"/>
              </w:rPr>
            </w:pPr>
            <w:r w:rsidRPr="009D7228">
              <w:rPr>
                <w:color w:val="000000"/>
                <w:sz w:val="24"/>
                <w:szCs w:val="24"/>
                <w:lang w:val="uk-UA"/>
              </w:rPr>
              <w:t>2,3</w:t>
            </w:r>
          </w:p>
        </w:tc>
      </w:tr>
      <w:tr w:rsidR="009D7228" w:rsidRPr="009D7228" w:rsidTr="00CC72AE">
        <w:tc>
          <w:tcPr>
            <w:tcW w:w="4957" w:type="dxa"/>
          </w:tcPr>
          <w:p w:rsidR="009D7228" w:rsidRPr="009D7228" w:rsidRDefault="009D7228" w:rsidP="009D7228">
            <w:pPr>
              <w:tabs>
                <w:tab w:val="left" w:pos="6240"/>
              </w:tabs>
              <w:jc w:val="both"/>
              <w:rPr>
                <w:color w:val="000000"/>
                <w:sz w:val="24"/>
                <w:szCs w:val="24"/>
                <w:lang w:val="uk-UA"/>
              </w:rPr>
            </w:pPr>
            <w:r w:rsidRPr="009D7228">
              <w:rPr>
                <w:color w:val="000000"/>
                <w:sz w:val="24"/>
                <w:szCs w:val="24"/>
                <w:lang w:val="uk-UA"/>
              </w:rPr>
              <w:t>7 Економічна додана вартість (EVA), тис .грн</w:t>
            </w:r>
          </w:p>
        </w:tc>
        <w:tc>
          <w:tcPr>
            <w:tcW w:w="1557" w:type="dxa"/>
            <w:tcBorders>
              <w:top w:val="nil"/>
              <w:left w:val="single" w:sz="4" w:space="0" w:color="auto"/>
              <w:bottom w:val="single" w:sz="4" w:space="0" w:color="auto"/>
              <w:right w:val="single" w:sz="4" w:space="0" w:color="auto"/>
            </w:tcBorders>
            <w:shd w:val="clear" w:color="auto" w:fill="auto"/>
            <w:vAlign w:val="center"/>
          </w:tcPr>
          <w:p w:rsidR="009D7228" w:rsidRPr="009D7228" w:rsidRDefault="009D7228" w:rsidP="009D7228">
            <w:pPr>
              <w:jc w:val="center"/>
              <w:rPr>
                <w:bCs/>
                <w:color w:val="000000"/>
                <w:sz w:val="24"/>
                <w:szCs w:val="24"/>
                <w:lang w:val="uk-UA"/>
              </w:rPr>
            </w:pPr>
            <w:r w:rsidRPr="009D7228">
              <w:rPr>
                <w:bCs/>
                <w:color w:val="000000"/>
                <w:sz w:val="24"/>
                <w:szCs w:val="24"/>
                <w:lang w:val="uk-UA"/>
              </w:rPr>
              <w:t>111962,6</w:t>
            </w:r>
          </w:p>
        </w:tc>
        <w:tc>
          <w:tcPr>
            <w:tcW w:w="1560"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bCs/>
                <w:color w:val="000000"/>
                <w:sz w:val="24"/>
                <w:szCs w:val="24"/>
                <w:lang w:val="uk-UA"/>
              </w:rPr>
            </w:pPr>
            <w:r w:rsidRPr="009D7228">
              <w:rPr>
                <w:bCs/>
                <w:color w:val="000000"/>
                <w:sz w:val="24"/>
                <w:szCs w:val="24"/>
                <w:lang w:val="uk-UA"/>
              </w:rPr>
              <w:t>105051,5</w:t>
            </w:r>
          </w:p>
        </w:tc>
        <w:tc>
          <w:tcPr>
            <w:tcW w:w="1563" w:type="dxa"/>
            <w:tcBorders>
              <w:top w:val="nil"/>
              <w:left w:val="nil"/>
              <w:bottom w:val="single" w:sz="4" w:space="0" w:color="auto"/>
              <w:right w:val="single" w:sz="4" w:space="0" w:color="auto"/>
            </w:tcBorders>
            <w:shd w:val="clear" w:color="auto" w:fill="auto"/>
            <w:vAlign w:val="center"/>
          </w:tcPr>
          <w:p w:rsidR="009D7228" w:rsidRPr="009D7228" w:rsidRDefault="009D7228" w:rsidP="009D7228">
            <w:pPr>
              <w:jc w:val="center"/>
              <w:rPr>
                <w:bCs/>
                <w:color w:val="000000"/>
                <w:sz w:val="24"/>
                <w:szCs w:val="24"/>
                <w:lang w:val="uk-UA"/>
              </w:rPr>
            </w:pPr>
            <w:r w:rsidRPr="009D7228">
              <w:rPr>
                <w:bCs/>
                <w:color w:val="000000"/>
                <w:sz w:val="24"/>
                <w:szCs w:val="24"/>
                <w:lang w:val="uk-UA"/>
              </w:rPr>
              <w:t>-63087,7</w:t>
            </w:r>
          </w:p>
        </w:tc>
      </w:tr>
    </w:tbl>
    <w:p w:rsidR="009D7228" w:rsidRPr="00F86644" w:rsidRDefault="009D7228" w:rsidP="009D7228">
      <w:pPr>
        <w:tabs>
          <w:tab w:val="left" w:pos="3402"/>
        </w:tabs>
        <w:spacing w:after="0" w:line="360" w:lineRule="auto"/>
        <w:ind w:firstLine="709"/>
        <w:jc w:val="both"/>
        <w:rPr>
          <w:rFonts w:ascii="Times New Roman" w:eastAsia="Times New Roman" w:hAnsi="Times New Roman" w:cs="Times New Roman"/>
          <w:color w:val="000000"/>
          <w:sz w:val="12"/>
          <w:szCs w:val="12"/>
          <w:lang w:eastAsia="ru-RU"/>
        </w:rPr>
      </w:pPr>
    </w:p>
    <w:p w:rsidR="009D7228" w:rsidRPr="009D7228" w:rsidRDefault="00F86644" w:rsidP="009D7228">
      <w:pPr>
        <w:tabs>
          <w:tab w:val="left" w:pos="3402"/>
        </w:tabs>
        <w:spacing w:after="0" w:line="360" w:lineRule="auto"/>
        <w:ind w:firstLine="709"/>
        <w:jc w:val="both"/>
        <w:rPr>
          <w:rFonts w:ascii="Times New Roman" w:eastAsia="Times New Roman" w:hAnsi="Times New Roman" w:cs="Times New Roman"/>
          <w:color w:val="000000"/>
          <w:sz w:val="28"/>
          <w:szCs w:val="20"/>
          <w:lang w:eastAsia="ru-RU"/>
        </w:rPr>
      </w:pPr>
      <w:r>
        <w:rPr>
          <w:rFonts w:ascii="Times New Roman" w:eastAsia="Times New Roman" w:hAnsi="Times New Roman" w:cs="Times New Roman"/>
          <w:color w:val="000000"/>
          <w:sz w:val="24"/>
          <w:szCs w:val="24"/>
          <w:lang w:eastAsia="ru-RU"/>
        </w:rPr>
        <w:t>*  П</w:t>
      </w:r>
      <w:r w:rsidRPr="009D7228">
        <w:rPr>
          <w:rFonts w:ascii="Times New Roman" w:eastAsia="Times New Roman" w:hAnsi="Times New Roman" w:cs="Times New Roman" w:hint="eastAsia"/>
          <w:color w:val="000000"/>
          <w:sz w:val="24"/>
          <w:szCs w:val="24"/>
          <w:lang w:eastAsia="ru-RU"/>
        </w:rPr>
        <w:t>ораховано</w:t>
      </w:r>
      <w:r w:rsidRPr="009D7228">
        <w:rPr>
          <w:rFonts w:ascii="Times New Roman" w:eastAsia="Times New Roman" w:hAnsi="Times New Roman" w:cs="Times New Roman"/>
          <w:color w:val="000000"/>
          <w:sz w:val="24"/>
          <w:szCs w:val="24"/>
          <w:lang w:eastAsia="ru-RU"/>
        </w:rPr>
        <w:t xml:space="preserve"> </w:t>
      </w:r>
      <w:r w:rsidRPr="009D7228">
        <w:rPr>
          <w:rFonts w:ascii="Times New Roman" w:eastAsia="Times New Roman" w:hAnsi="Times New Roman" w:cs="Times New Roman" w:hint="eastAsia"/>
          <w:color w:val="000000"/>
          <w:sz w:val="24"/>
          <w:szCs w:val="24"/>
          <w:lang w:eastAsia="ru-RU"/>
        </w:rPr>
        <w:t>за</w:t>
      </w:r>
      <w:r w:rsidRPr="009D7228">
        <w:rPr>
          <w:rFonts w:ascii="Times New Roman" w:eastAsia="Times New Roman" w:hAnsi="Times New Roman" w:cs="Times New Roman"/>
          <w:color w:val="000000"/>
          <w:sz w:val="24"/>
          <w:szCs w:val="24"/>
          <w:lang w:eastAsia="ru-RU"/>
        </w:rPr>
        <w:t xml:space="preserve"> </w:t>
      </w:r>
      <w:r w:rsidRPr="009D7228">
        <w:rPr>
          <w:rFonts w:ascii="Times New Roman" w:eastAsia="Times New Roman" w:hAnsi="Times New Roman" w:cs="Times New Roman" w:hint="eastAsia"/>
          <w:color w:val="000000"/>
          <w:sz w:val="24"/>
          <w:szCs w:val="24"/>
          <w:lang w:eastAsia="ru-RU"/>
        </w:rPr>
        <w:t>даними</w:t>
      </w:r>
      <w:r w:rsidRPr="009D7228">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фінансової </w:t>
      </w:r>
      <w:r w:rsidRPr="009D7228">
        <w:rPr>
          <w:rFonts w:ascii="Times New Roman" w:eastAsia="Times New Roman" w:hAnsi="Times New Roman" w:cs="Times New Roman" w:hint="eastAsia"/>
          <w:color w:val="000000"/>
          <w:sz w:val="24"/>
          <w:szCs w:val="24"/>
          <w:lang w:eastAsia="ru-RU"/>
        </w:rPr>
        <w:t>звітності</w:t>
      </w:r>
      <w:r w:rsidRPr="009D7228">
        <w:rPr>
          <w:rFonts w:ascii="Times New Roman" w:eastAsia="Times New Roman" w:hAnsi="Times New Roman" w:cs="Times New Roman"/>
          <w:color w:val="000000"/>
          <w:sz w:val="24"/>
          <w:szCs w:val="24"/>
          <w:lang w:eastAsia="ru-RU"/>
        </w:rPr>
        <w:t xml:space="preserve"> </w:t>
      </w:r>
      <w:r w:rsidRPr="00C4517F">
        <w:rPr>
          <w:rFonts w:ascii="Times New Roman" w:eastAsia="Times New Roman" w:hAnsi="Times New Roman" w:cs="Times New Roman"/>
          <w:color w:val="000000"/>
          <w:sz w:val="24"/>
          <w:szCs w:val="24"/>
          <w:lang w:eastAsia="ru-RU"/>
        </w:rPr>
        <w:t>АТ «Хмельницькобленерго»</w:t>
      </w:r>
      <w:r w:rsidRPr="009D7228">
        <w:rPr>
          <w:rFonts w:ascii="Times New Roman" w:eastAsia="Times New Roman" w:hAnsi="Times New Roman" w:cs="Times New Roman"/>
          <w:color w:val="000000"/>
          <w:sz w:val="24"/>
          <w:szCs w:val="24"/>
          <w:lang w:eastAsia="ru-RU"/>
        </w:rPr>
        <w:t>.</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bCs/>
          <w:color w:val="000000"/>
          <w:sz w:val="28"/>
          <w:szCs w:val="28"/>
          <w:lang w:eastAsia="ru-RU"/>
        </w:rPr>
      </w:pPr>
      <w:r w:rsidRPr="009D7228">
        <w:rPr>
          <w:rFonts w:ascii="Times New Roman" w:eastAsia="Times New Roman" w:hAnsi="Times New Roman" w:cs="Times New Roman" w:hint="eastAsia"/>
          <w:color w:val="000000"/>
          <w:sz w:val="28"/>
          <w:szCs w:val="28"/>
          <w:lang w:eastAsia="ru-RU"/>
        </w:rPr>
        <w:t>Показник</w:t>
      </w:r>
      <w:r w:rsidRPr="009D7228">
        <w:rPr>
          <w:rFonts w:ascii="Times New Roman" w:eastAsia="Times New Roman" w:hAnsi="Times New Roman" w:cs="Times New Roman"/>
          <w:color w:val="000000"/>
          <w:sz w:val="28"/>
          <w:szCs w:val="28"/>
          <w:lang w:eastAsia="ru-RU"/>
        </w:rPr>
        <w:t xml:space="preserve"> EVA </w:t>
      </w:r>
      <w:r w:rsidRPr="009D7228">
        <w:rPr>
          <w:rFonts w:ascii="Times New Roman" w:eastAsia="Times New Roman" w:hAnsi="Times New Roman" w:cs="Times New Roman" w:hint="eastAsia"/>
          <w:color w:val="000000"/>
          <w:sz w:val="28"/>
          <w:szCs w:val="28"/>
          <w:lang w:eastAsia="ru-RU"/>
        </w:rPr>
        <w:t>відображає</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вартість</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додану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ринкової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вартості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та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оцінку</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ефективності</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його</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діяльності</w:t>
      </w:r>
      <w:r w:rsidRPr="009D7228">
        <w:rPr>
          <w:rFonts w:ascii="Times New Roman" w:eastAsia="Times New Roman" w:hAnsi="Times New Roman" w:cs="Times New Roman"/>
          <w:color w:val="000000"/>
          <w:sz w:val="28"/>
          <w:szCs w:val="28"/>
          <w:lang w:eastAsia="ru-RU"/>
        </w:rPr>
        <w:t xml:space="preserve">. Протягом 2020-2021 років </w:t>
      </w:r>
      <w:r w:rsidRPr="009D7228">
        <w:rPr>
          <w:rFonts w:ascii="Times New Roman" w:eastAsia="Times New Roman" w:hAnsi="Times New Roman" w:cs="Times New Roman" w:hint="eastAsia"/>
          <w:color w:val="000000"/>
          <w:sz w:val="28"/>
          <w:szCs w:val="28"/>
          <w:lang w:eastAsia="ru-RU"/>
        </w:rPr>
        <w:t>показника</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економічної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доданої</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вартості</w:t>
      </w:r>
      <w:r w:rsidRPr="009D7228">
        <w:rPr>
          <w:rFonts w:ascii="Times New Roman" w:eastAsia="Times New Roman" w:hAnsi="Times New Roman" w:cs="Times New Roman"/>
          <w:color w:val="000000"/>
          <w:sz w:val="28"/>
          <w:szCs w:val="28"/>
          <w:lang w:eastAsia="ru-RU"/>
        </w:rPr>
        <w:t xml:space="preserve"> (EVA) АТ «Хмельницькобленерго» мав додатне значення, а саме в 2020 році – 111962,6 тис. грн, в 2021 році – 105051,5 тис. грн. Це свідчить про те, що доходи, отримані АТ «Хмельницькобленерго», перевищують витрати на вкладений капітал. Капітал підприємства використовується ефективно, що позитивно характеризує рівень його фінансової безпеки підприємства, що стимулює власників до подальшого вкладення коштів у </w:t>
      </w:r>
      <w:r w:rsidRPr="009D7228">
        <w:rPr>
          <w:rFonts w:ascii="Times New Roman" w:eastAsia="Times New Roman" w:hAnsi="Times New Roman" w:cs="Times New Roman" w:hint="eastAsia"/>
          <w:color w:val="000000"/>
          <w:sz w:val="28"/>
          <w:szCs w:val="28"/>
          <w:lang w:eastAsia="ru-RU"/>
        </w:rPr>
        <w:t>дане</w:t>
      </w:r>
      <w:r w:rsidRPr="009D7228">
        <w:rPr>
          <w:rFonts w:ascii="Times New Roman" w:eastAsia="Times New Roman" w:hAnsi="Times New Roman" w:cs="Times New Roman"/>
          <w:color w:val="000000"/>
          <w:sz w:val="28"/>
          <w:szCs w:val="28"/>
          <w:lang w:eastAsia="ru-RU"/>
        </w:rPr>
        <w:t xml:space="preserve"> </w:t>
      </w:r>
      <w:r w:rsidRPr="009D7228">
        <w:rPr>
          <w:rFonts w:ascii="Times New Roman" w:eastAsia="Times New Roman" w:hAnsi="Times New Roman" w:cs="Times New Roman" w:hint="eastAsia"/>
          <w:color w:val="000000"/>
          <w:sz w:val="28"/>
          <w:szCs w:val="28"/>
          <w:lang w:eastAsia="ru-RU"/>
        </w:rPr>
        <w:t>підприємство</w:t>
      </w:r>
      <w:r w:rsidRPr="009D7228">
        <w:rPr>
          <w:rFonts w:ascii="Times New Roman" w:eastAsia="Times New Roman" w:hAnsi="Times New Roman" w:cs="Times New Roman"/>
          <w:color w:val="000000"/>
          <w:sz w:val="28"/>
          <w:szCs w:val="28"/>
          <w:lang w:eastAsia="ru-RU"/>
        </w:rPr>
        <w:t xml:space="preserve">. В 2022 році значення показника економічної доданої вартості (EVA) АТ «Хмельницькобленерго» було від’ємне, а саме </w:t>
      </w:r>
      <w:r w:rsidRPr="009D7228">
        <w:rPr>
          <w:rFonts w:ascii="Times New Roman" w:eastAsia="Times New Roman" w:hAnsi="Times New Roman" w:cs="Times New Roman"/>
          <w:bCs/>
          <w:color w:val="000000"/>
          <w:sz w:val="28"/>
          <w:szCs w:val="28"/>
          <w:lang w:eastAsia="ru-RU"/>
        </w:rPr>
        <w:t xml:space="preserve">63087,7 тис. грн. Це свідчить про некоректну </w:t>
      </w:r>
      <w:r w:rsidR="00D0618E">
        <w:rPr>
          <w:rFonts w:ascii="Times New Roman" w:eastAsia="Times New Roman" w:hAnsi="Times New Roman" w:cs="Times New Roman"/>
          <w:bCs/>
          <w:color w:val="000000"/>
          <w:sz w:val="28"/>
          <w:szCs w:val="28"/>
          <w:lang w:eastAsia="ru-RU"/>
        </w:rPr>
        <w:t>фінансову</w:t>
      </w:r>
      <w:r w:rsidRPr="009D7228">
        <w:rPr>
          <w:rFonts w:ascii="Times New Roman" w:eastAsia="Times New Roman" w:hAnsi="Times New Roman" w:cs="Times New Roman"/>
          <w:bCs/>
          <w:color w:val="000000"/>
          <w:sz w:val="28"/>
          <w:szCs w:val="28"/>
          <w:lang w:eastAsia="ru-RU"/>
        </w:rPr>
        <w:t xml:space="preserve"> політику підприємства. Власники підприємства втрачають капітал, який вкладений у підприємство, через втрату </w:t>
      </w:r>
      <w:r w:rsidRPr="009D7228">
        <w:rPr>
          <w:rFonts w:ascii="Times New Roman" w:eastAsia="Times New Roman" w:hAnsi="Times New Roman" w:cs="Times New Roman" w:hint="eastAsia"/>
          <w:bCs/>
          <w:color w:val="000000"/>
          <w:sz w:val="28"/>
          <w:szCs w:val="28"/>
          <w:lang w:eastAsia="ru-RU"/>
        </w:rPr>
        <w:t>прибутковості</w:t>
      </w:r>
      <w:r w:rsidRPr="009D7228">
        <w:rPr>
          <w:rFonts w:ascii="Times New Roman" w:eastAsia="Times New Roman" w:hAnsi="Times New Roman" w:cs="Times New Roman"/>
          <w:bCs/>
          <w:color w:val="000000"/>
          <w:sz w:val="28"/>
          <w:szCs w:val="28"/>
          <w:lang w:eastAsia="ru-RU"/>
        </w:rPr>
        <w:t xml:space="preserve">. Вказане суттєво впливає на стійкість та фінансову безпеку </w:t>
      </w:r>
      <w:r w:rsidRPr="009D7228">
        <w:rPr>
          <w:rFonts w:ascii="Times New Roman" w:eastAsia="Times New Roman" w:hAnsi="Times New Roman" w:cs="Times New Roman"/>
          <w:bCs/>
          <w:color w:val="000000"/>
          <w:sz w:val="28"/>
          <w:szCs w:val="28"/>
          <w:lang w:eastAsia="ru-RU"/>
        </w:rPr>
        <w:lastRenderedPageBreak/>
        <w:t>підприємства. Для того, щоб покращити рівень фінансової безпеки АТ «Хмельницькобленерго», необхідно підвищити значення показника EVA до нульового або додатного рівня. Для цього підприємству необхідно:</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bCs/>
          <w:color w:val="000000"/>
          <w:sz w:val="28"/>
          <w:szCs w:val="28"/>
          <w:lang w:eastAsia="ru-RU"/>
        </w:rPr>
      </w:pPr>
      <w:r w:rsidRPr="009D7228">
        <w:rPr>
          <w:rFonts w:ascii="Times New Roman" w:eastAsia="Times New Roman" w:hAnsi="Times New Roman" w:cs="Times New Roman"/>
          <w:bCs/>
          <w:color w:val="000000"/>
          <w:sz w:val="28"/>
          <w:szCs w:val="28"/>
          <w:lang w:eastAsia="ru-RU"/>
        </w:rPr>
        <w:t xml:space="preserve">– зменшити витрати на залучення </w:t>
      </w:r>
      <w:r w:rsidR="00D0618E">
        <w:rPr>
          <w:rFonts w:ascii="Times New Roman" w:eastAsia="Times New Roman" w:hAnsi="Times New Roman" w:cs="Times New Roman"/>
          <w:bCs/>
          <w:color w:val="000000"/>
          <w:sz w:val="28"/>
          <w:szCs w:val="28"/>
          <w:lang w:eastAsia="ru-RU"/>
        </w:rPr>
        <w:t>фінансових ресурсів підприємства</w:t>
      </w:r>
      <w:r w:rsidRPr="009D7228">
        <w:rPr>
          <w:rFonts w:ascii="Times New Roman" w:eastAsia="Times New Roman" w:hAnsi="Times New Roman" w:cs="Times New Roman"/>
          <w:bCs/>
          <w:color w:val="000000"/>
          <w:sz w:val="28"/>
          <w:szCs w:val="28"/>
          <w:lang w:eastAsia="ru-RU"/>
        </w:rPr>
        <w:t xml:space="preserve">; </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bCs/>
          <w:color w:val="000000"/>
          <w:sz w:val="28"/>
          <w:szCs w:val="28"/>
          <w:lang w:eastAsia="ru-RU"/>
        </w:rPr>
      </w:pPr>
      <w:r w:rsidRPr="009D7228">
        <w:rPr>
          <w:rFonts w:ascii="Times New Roman" w:eastAsia="Times New Roman" w:hAnsi="Times New Roman" w:cs="Times New Roman"/>
          <w:bCs/>
          <w:color w:val="000000"/>
          <w:sz w:val="28"/>
          <w:szCs w:val="28"/>
          <w:lang w:eastAsia="ru-RU"/>
        </w:rPr>
        <w:t>– зменшити обсяг використовуваних коштів;</w:t>
      </w:r>
    </w:p>
    <w:p w:rsidR="009D7228" w:rsidRPr="009D7228" w:rsidRDefault="009D7228" w:rsidP="009D7228">
      <w:pPr>
        <w:tabs>
          <w:tab w:val="left" w:pos="6240"/>
        </w:tabs>
        <w:spacing w:after="0" w:line="360" w:lineRule="auto"/>
        <w:ind w:firstLine="709"/>
        <w:jc w:val="both"/>
        <w:rPr>
          <w:rFonts w:ascii="Times New Roman" w:eastAsia="Times New Roman" w:hAnsi="Times New Roman" w:cs="Times New Roman"/>
          <w:bCs/>
          <w:color w:val="000000"/>
          <w:sz w:val="28"/>
          <w:szCs w:val="28"/>
          <w:lang w:eastAsia="ru-RU"/>
        </w:rPr>
      </w:pPr>
      <w:r w:rsidRPr="009D7228">
        <w:rPr>
          <w:rFonts w:ascii="Times New Roman" w:eastAsia="Times New Roman" w:hAnsi="Times New Roman" w:cs="Times New Roman"/>
          <w:bCs/>
          <w:color w:val="000000"/>
          <w:sz w:val="28"/>
          <w:szCs w:val="28"/>
          <w:lang w:eastAsia="ru-RU"/>
        </w:rPr>
        <w:t>– покращити рентабельність діяльності підприємства.</w:t>
      </w:r>
    </w:p>
    <w:p w:rsidR="00CA7F54" w:rsidRPr="009D7228" w:rsidRDefault="009D7228" w:rsidP="00CA7F54">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sidRPr="009D7228">
        <w:rPr>
          <w:rFonts w:ascii="Times New Roman" w:eastAsia="Times New Roman" w:hAnsi="Times New Roman" w:cs="Times New Roman"/>
          <w:bCs/>
          <w:color w:val="000000"/>
          <w:sz w:val="28"/>
          <w:szCs w:val="28"/>
          <w:lang w:eastAsia="ru-RU"/>
        </w:rPr>
        <w:t>Проте, варто зауважити, що запропоновані рішення досить важко втілити до завершення воєнного стану. Адже інфраструктурні об</w:t>
      </w:r>
      <w:r w:rsidRPr="009D7228">
        <w:rPr>
          <w:rFonts w:ascii="Times New Roman" w:eastAsia="Times New Roman" w:hAnsi="Times New Roman" w:cs="Times New Roman"/>
          <w:bCs/>
          <w:color w:val="000000"/>
          <w:sz w:val="28"/>
          <w:szCs w:val="28"/>
          <w:lang w:val="ru-RU" w:eastAsia="ru-RU"/>
        </w:rPr>
        <w:t>’</w:t>
      </w:r>
      <w:r w:rsidRPr="009D7228">
        <w:rPr>
          <w:rFonts w:ascii="Times New Roman" w:eastAsia="Times New Roman" w:hAnsi="Times New Roman" w:cs="Times New Roman"/>
          <w:bCs/>
          <w:color w:val="000000"/>
          <w:sz w:val="28"/>
          <w:szCs w:val="28"/>
          <w:lang w:eastAsia="ru-RU"/>
        </w:rPr>
        <w:t>єкти підприємств електроенергетики, в тому числі АТ «Хмельницькобленерго», піддаються постійним обстрілам, що призводить до додаткових витрат на їх відновлення.</w:t>
      </w:r>
      <w:r w:rsidR="00CA7F54" w:rsidRPr="00CA7F54">
        <w:rPr>
          <w:rFonts w:ascii="Times New Roman" w:eastAsia="Times New Roman" w:hAnsi="Times New Roman" w:cs="Times New Roman"/>
          <w:color w:val="000000"/>
          <w:sz w:val="28"/>
          <w:szCs w:val="28"/>
          <w:lang w:eastAsia="ru-RU"/>
        </w:rPr>
        <w:t xml:space="preserve"> </w:t>
      </w:r>
      <w:r w:rsidR="00CA7F54">
        <w:rPr>
          <w:rFonts w:ascii="Times New Roman" w:eastAsia="Times New Roman" w:hAnsi="Times New Roman" w:cs="Times New Roman"/>
          <w:color w:val="000000"/>
          <w:sz w:val="28"/>
          <w:szCs w:val="28"/>
          <w:lang w:eastAsia="ru-RU"/>
        </w:rPr>
        <w:t>АТ </w:t>
      </w:r>
      <w:r w:rsidR="00CA7F54" w:rsidRPr="009D7228">
        <w:rPr>
          <w:rFonts w:ascii="Times New Roman" w:eastAsia="Times New Roman" w:hAnsi="Times New Roman" w:cs="Times New Roman"/>
          <w:color w:val="000000"/>
          <w:sz w:val="28"/>
          <w:szCs w:val="28"/>
          <w:lang w:eastAsia="ru-RU"/>
        </w:rPr>
        <w:t xml:space="preserve">«Хмельницькобленерго» варто  </w:t>
      </w:r>
      <w:r w:rsidR="00CA7F54" w:rsidRPr="009D7228">
        <w:rPr>
          <w:rFonts w:ascii="Times New Roman" w:eastAsia="Times New Roman" w:hAnsi="Times New Roman" w:cs="Times New Roman" w:hint="eastAsia"/>
          <w:color w:val="000000"/>
          <w:sz w:val="28"/>
          <w:szCs w:val="28"/>
          <w:lang w:eastAsia="ru-RU"/>
        </w:rPr>
        <w:t>спрямовувати отриманий прибуток</w:t>
      </w:r>
      <w:r w:rsidR="00CA7F54" w:rsidRPr="009D7228">
        <w:rPr>
          <w:rFonts w:ascii="Times New Roman" w:eastAsia="Times New Roman" w:hAnsi="Times New Roman" w:cs="Times New Roman"/>
          <w:color w:val="000000"/>
          <w:sz w:val="28"/>
          <w:szCs w:val="28"/>
          <w:lang w:eastAsia="ru-RU"/>
        </w:rPr>
        <w:t xml:space="preserve"> </w:t>
      </w:r>
      <w:r w:rsidR="00CA7F54" w:rsidRPr="009D7228">
        <w:rPr>
          <w:rFonts w:ascii="Times New Roman" w:eastAsia="Times New Roman" w:hAnsi="Times New Roman" w:cs="Times New Roman" w:hint="eastAsia"/>
          <w:color w:val="000000"/>
          <w:sz w:val="28"/>
          <w:szCs w:val="28"/>
          <w:lang w:eastAsia="ru-RU"/>
        </w:rPr>
        <w:t>на</w:t>
      </w:r>
      <w:r w:rsidR="00CA7F54" w:rsidRPr="009D7228">
        <w:rPr>
          <w:rFonts w:ascii="Times New Roman" w:eastAsia="Times New Roman" w:hAnsi="Times New Roman" w:cs="Times New Roman"/>
          <w:color w:val="000000"/>
          <w:sz w:val="28"/>
          <w:szCs w:val="28"/>
          <w:lang w:eastAsia="ru-RU"/>
        </w:rPr>
        <w:t xml:space="preserve"> </w:t>
      </w:r>
      <w:r w:rsidR="00CA7F54" w:rsidRPr="009D7228">
        <w:rPr>
          <w:rFonts w:ascii="Times New Roman" w:eastAsia="Times New Roman" w:hAnsi="Times New Roman" w:cs="Times New Roman" w:hint="eastAsia"/>
          <w:color w:val="000000"/>
          <w:sz w:val="28"/>
          <w:szCs w:val="28"/>
          <w:lang w:eastAsia="ru-RU"/>
        </w:rPr>
        <w:t>відновлення</w:t>
      </w:r>
      <w:r w:rsidR="00CA7F54" w:rsidRPr="009D7228">
        <w:rPr>
          <w:rFonts w:ascii="Times New Roman" w:eastAsia="Times New Roman" w:hAnsi="Times New Roman" w:cs="Times New Roman"/>
          <w:color w:val="000000"/>
          <w:sz w:val="28"/>
          <w:szCs w:val="28"/>
          <w:lang w:eastAsia="ru-RU"/>
        </w:rPr>
        <w:t xml:space="preserve"> </w:t>
      </w:r>
      <w:r w:rsidR="00CA7F54" w:rsidRPr="009D7228">
        <w:rPr>
          <w:rFonts w:ascii="Times New Roman" w:eastAsia="Times New Roman" w:hAnsi="Times New Roman" w:cs="Times New Roman" w:hint="eastAsia"/>
          <w:color w:val="000000"/>
          <w:sz w:val="28"/>
          <w:szCs w:val="28"/>
          <w:lang w:eastAsia="ru-RU"/>
        </w:rPr>
        <w:t>завданих</w:t>
      </w:r>
      <w:r w:rsidR="00CA7F54" w:rsidRPr="009D7228">
        <w:rPr>
          <w:rFonts w:ascii="Times New Roman" w:eastAsia="Times New Roman" w:hAnsi="Times New Roman" w:cs="Times New Roman"/>
          <w:color w:val="000000"/>
          <w:sz w:val="28"/>
          <w:szCs w:val="28"/>
          <w:lang w:eastAsia="ru-RU"/>
        </w:rPr>
        <w:t xml:space="preserve"> </w:t>
      </w:r>
      <w:r w:rsidR="00CA7F54" w:rsidRPr="009D7228">
        <w:rPr>
          <w:rFonts w:ascii="Times New Roman" w:eastAsia="Times New Roman" w:hAnsi="Times New Roman" w:cs="Times New Roman" w:hint="eastAsia"/>
          <w:color w:val="000000"/>
          <w:sz w:val="28"/>
          <w:szCs w:val="28"/>
          <w:lang w:eastAsia="ru-RU"/>
        </w:rPr>
        <w:t>збитків</w:t>
      </w:r>
      <w:r w:rsidR="00CA7F54" w:rsidRPr="009D7228">
        <w:rPr>
          <w:rFonts w:ascii="Times New Roman" w:eastAsia="Times New Roman" w:hAnsi="Times New Roman" w:cs="Times New Roman"/>
          <w:color w:val="000000"/>
          <w:sz w:val="28"/>
          <w:szCs w:val="28"/>
          <w:lang w:eastAsia="ru-RU"/>
        </w:rPr>
        <w:t xml:space="preserve"> та збільшення резервного капіталу на випадок форс-мажорних обставин.</w:t>
      </w:r>
    </w:p>
    <w:p w:rsidR="009D7228" w:rsidRPr="009D7228" w:rsidRDefault="00CA7F54" w:rsidP="00CA7F54">
      <w:pPr>
        <w:tabs>
          <w:tab w:val="left" w:pos="6240"/>
        </w:tabs>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Cs/>
          <w:color w:val="000000"/>
          <w:sz w:val="28"/>
          <w:szCs w:val="28"/>
          <w:lang w:eastAsia="ru-RU"/>
        </w:rPr>
        <w:t>Підсумовуючи вище викладене, варто зазначити, що ф</w:t>
      </w:r>
      <w:r w:rsidRPr="00CA7F54">
        <w:rPr>
          <w:rFonts w:ascii="Times New Roman" w:eastAsia="Times New Roman" w:hAnsi="Times New Roman" w:cs="Times New Roman"/>
          <w:color w:val="000000"/>
          <w:sz w:val="28"/>
          <w:szCs w:val="28"/>
          <w:lang w:eastAsia="ru-RU"/>
        </w:rPr>
        <w:t>інансова безпека підприємства, з одного боку є складовою економічної безпеки підприємства, з іншого – має відносну відособленість від аналогічних складових. Це означає, що фінансової безпеки підприємства тісно взаємодіє з іншими складовими економічної без</w:t>
      </w:r>
      <w:r>
        <w:rPr>
          <w:rFonts w:ascii="Times New Roman" w:eastAsia="Times New Roman" w:hAnsi="Times New Roman" w:cs="Times New Roman"/>
          <w:color w:val="000000"/>
          <w:sz w:val="28"/>
          <w:szCs w:val="28"/>
          <w:lang w:eastAsia="ru-RU"/>
        </w:rPr>
        <w:t xml:space="preserve">пеки </w:t>
      </w:r>
      <w:r w:rsidRPr="00CA7F54">
        <w:rPr>
          <w:rFonts w:ascii="Times New Roman" w:eastAsia="Times New Roman" w:hAnsi="Times New Roman" w:cs="Times New Roman"/>
          <w:color w:val="000000"/>
          <w:sz w:val="28"/>
          <w:szCs w:val="28"/>
          <w:lang w:eastAsia="ru-RU"/>
        </w:rPr>
        <w:t xml:space="preserve">підприємства. Фінансова безпека підприємства є комплексною категорією, яка охоплює безліч аспектів фінансової діяльності та впливає на рівень економічної безпеки підприємства. На фінансову безпеку підприємства впливають загрози внутрішнього та зовнішнього середовища. Належний рівень фінансової безпеки підприємства може бути забезпечений лише в тому разі, якщо буде визначена та побудована адекватна схема ідентифікації, мінімізації чи нейтралізації загроз. В умовах воєнного стану вітчизняним підприємствам все складніше забезпечувати фінансову безпеку. </w:t>
      </w:r>
      <w:r>
        <w:rPr>
          <w:rFonts w:ascii="Times New Roman" w:eastAsia="Times New Roman" w:hAnsi="Times New Roman" w:cs="Times New Roman"/>
          <w:color w:val="000000"/>
          <w:sz w:val="28"/>
          <w:szCs w:val="28"/>
          <w:lang w:eastAsia="ru-RU"/>
        </w:rPr>
        <w:t>Виходячи з цього</w:t>
      </w:r>
      <w:r w:rsidR="009D7228" w:rsidRPr="009D7228">
        <w:rPr>
          <w:rFonts w:ascii="Times New Roman" w:eastAsia="Times New Roman" w:hAnsi="Times New Roman" w:cs="Times New Roman"/>
          <w:color w:val="000000"/>
          <w:sz w:val="28"/>
          <w:szCs w:val="28"/>
          <w:lang w:eastAsia="ru-RU"/>
        </w:rPr>
        <w:t xml:space="preserve">, </w:t>
      </w:r>
      <w:r w:rsidR="00D0618E">
        <w:rPr>
          <w:rFonts w:ascii="Times New Roman" w:eastAsia="Times New Roman" w:hAnsi="Times New Roman" w:cs="Times New Roman"/>
          <w:color w:val="000000"/>
          <w:sz w:val="28"/>
          <w:szCs w:val="28"/>
          <w:lang w:eastAsia="ru-RU"/>
        </w:rPr>
        <w:t xml:space="preserve">система </w:t>
      </w:r>
      <w:r w:rsidR="009D7228" w:rsidRPr="009D7228">
        <w:rPr>
          <w:rFonts w:ascii="Times New Roman" w:eastAsia="Times New Roman" w:hAnsi="Times New Roman" w:cs="Times New Roman"/>
          <w:color w:val="000000"/>
          <w:sz w:val="28"/>
          <w:szCs w:val="28"/>
          <w:lang w:eastAsia="ru-RU"/>
        </w:rPr>
        <w:t xml:space="preserve">управління фінансовою безпекою підприємства в </w:t>
      </w:r>
      <w:r w:rsidR="00504CA9">
        <w:rPr>
          <w:rFonts w:ascii="Times New Roman" w:eastAsia="Times New Roman" w:hAnsi="Times New Roman" w:cs="Times New Roman"/>
          <w:color w:val="000000"/>
          <w:sz w:val="28"/>
          <w:szCs w:val="28"/>
          <w:lang w:eastAsia="ru-RU"/>
        </w:rPr>
        <w:t>під час війни та післявоєнної розбудови має включати</w:t>
      </w:r>
      <w:r w:rsidR="009D7228" w:rsidRPr="009D7228">
        <w:rPr>
          <w:rFonts w:ascii="Times New Roman" w:eastAsia="Times New Roman" w:hAnsi="Times New Roman" w:cs="Times New Roman"/>
          <w:color w:val="000000"/>
          <w:sz w:val="28"/>
          <w:szCs w:val="28"/>
          <w:lang w:eastAsia="ru-RU"/>
        </w:rPr>
        <w:t xml:space="preserve"> вибір найбільш ефективних стратегії та тактики, залежно від конкретної ситуації та потреб кожного окремого підприємства. Стратегії, </w:t>
      </w:r>
      <w:r w:rsidR="00504CA9">
        <w:rPr>
          <w:rFonts w:ascii="Times New Roman" w:eastAsia="Times New Roman" w:hAnsi="Times New Roman" w:cs="Times New Roman"/>
          <w:color w:val="000000"/>
          <w:sz w:val="28"/>
          <w:szCs w:val="28"/>
          <w:lang w:eastAsia="ru-RU"/>
        </w:rPr>
        <w:t>повинні</w:t>
      </w:r>
      <w:r w:rsidR="009D7228" w:rsidRPr="009D7228">
        <w:rPr>
          <w:rFonts w:ascii="Times New Roman" w:eastAsia="Times New Roman" w:hAnsi="Times New Roman" w:cs="Times New Roman"/>
          <w:color w:val="000000"/>
          <w:sz w:val="28"/>
          <w:szCs w:val="28"/>
          <w:lang w:eastAsia="ru-RU"/>
        </w:rPr>
        <w:t xml:space="preserve"> орієнтуватися на </w:t>
      </w:r>
      <w:r w:rsidR="009D7228" w:rsidRPr="009D7228">
        <w:rPr>
          <w:rFonts w:ascii="Times New Roman" w:eastAsia="Times New Roman" w:hAnsi="Times New Roman" w:cs="Times New Roman" w:hint="eastAsia"/>
          <w:color w:val="000000"/>
          <w:sz w:val="28"/>
          <w:szCs w:val="28"/>
          <w:lang w:eastAsia="ru-RU"/>
        </w:rPr>
        <w:t>усунення</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існуючих</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або</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запобігання</w:t>
      </w:r>
      <w:r w:rsidR="009D7228" w:rsidRPr="009D7228">
        <w:rPr>
          <w:rFonts w:ascii="Times New Roman" w:eastAsia="Times New Roman" w:hAnsi="Times New Roman" w:cs="Times New Roman"/>
          <w:color w:val="000000"/>
          <w:sz w:val="28"/>
          <w:szCs w:val="28"/>
          <w:lang w:eastAsia="ru-RU"/>
        </w:rPr>
        <w:t xml:space="preserve"> виникненню можливих загроз, спрямовуватися на запобігання </w:t>
      </w:r>
      <w:r w:rsidR="009D7228" w:rsidRPr="009D7228">
        <w:rPr>
          <w:rFonts w:ascii="Times New Roman" w:eastAsia="Times New Roman" w:hAnsi="Times New Roman" w:cs="Times New Roman"/>
          <w:color w:val="000000"/>
          <w:sz w:val="28"/>
          <w:szCs w:val="28"/>
          <w:lang w:eastAsia="ru-RU"/>
        </w:rPr>
        <w:lastRenderedPageBreak/>
        <w:t>виникненню або мінімізацію негативних наслідків. Система управління фінансовою без</w:t>
      </w:r>
      <w:r w:rsidR="00504CA9">
        <w:rPr>
          <w:rFonts w:ascii="Times New Roman" w:eastAsia="Times New Roman" w:hAnsi="Times New Roman" w:cs="Times New Roman"/>
          <w:color w:val="000000"/>
          <w:sz w:val="28"/>
          <w:szCs w:val="28"/>
          <w:lang w:eastAsia="ru-RU"/>
        </w:rPr>
        <w:t xml:space="preserve">пекою повинна бути націлена на </w:t>
      </w:r>
      <w:r w:rsidR="009D7228" w:rsidRPr="009D7228">
        <w:rPr>
          <w:rFonts w:ascii="Times New Roman" w:eastAsia="Times New Roman" w:hAnsi="Times New Roman" w:cs="Times New Roman"/>
          <w:color w:val="000000"/>
          <w:sz w:val="28"/>
          <w:szCs w:val="28"/>
          <w:lang w:eastAsia="ru-RU"/>
        </w:rPr>
        <w:t>зниження впливу існуючих або можливих загроз на об’єкт фінансової безпеки та захист діяльності підприємства. Напрями управління фінансовою безпекою підприємств</w:t>
      </w:r>
      <w:r>
        <w:rPr>
          <w:rFonts w:ascii="Times New Roman" w:eastAsia="Times New Roman" w:hAnsi="Times New Roman" w:cs="Times New Roman"/>
          <w:color w:val="000000"/>
          <w:sz w:val="28"/>
          <w:szCs w:val="28"/>
          <w:lang w:eastAsia="ru-RU"/>
        </w:rPr>
        <w:t>, в умовах воєнного стану,</w:t>
      </w:r>
      <w:r w:rsidR="009D7228" w:rsidRPr="009D7228">
        <w:rPr>
          <w:rFonts w:ascii="Times New Roman" w:eastAsia="Times New Roman" w:hAnsi="Times New Roman" w:cs="Times New Roman"/>
          <w:color w:val="000000"/>
          <w:sz w:val="28"/>
          <w:szCs w:val="28"/>
          <w:lang w:eastAsia="ru-RU"/>
        </w:rPr>
        <w:t xml:space="preserve"> мають враховувати викорис</w:t>
      </w:r>
      <w:r w:rsidR="009D7228" w:rsidRPr="009D7228">
        <w:rPr>
          <w:rFonts w:ascii="Times New Roman" w:eastAsia="Times New Roman" w:hAnsi="Times New Roman" w:cs="Times New Roman" w:hint="eastAsia"/>
          <w:color w:val="000000"/>
          <w:sz w:val="28"/>
          <w:szCs w:val="28"/>
          <w:lang w:eastAsia="ru-RU"/>
        </w:rPr>
        <w:t>тання</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фізичних</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заходів</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безпеки</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технологічних</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систем</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систем</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контролю</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та</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моніторингу</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а</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також</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розробку</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планів</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реагування</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на</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надзвичайні</w:t>
      </w:r>
      <w:r w:rsidR="009D7228" w:rsidRPr="009D7228">
        <w:rPr>
          <w:rFonts w:ascii="Times New Roman" w:eastAsia="Times New Roman" w:hAnsi="Times New Roman" w:cs="Times New Roman"/>
          <w:color w:val="000000"/>
          <w:sz w:val="28"/>
          <w:szCs w:val="28"/>
          <w:lang w:eastAsia="ru-RU"/>
        </w:rPr>
        <w:t xml:space="preserve"> </w:t>
      </w:r>
      <w:r w:rsidR="009D7228" w:rsidRPr="009D7228">
        <w:rPr>
          <w:rFonts w:ascii="Times New Roman" w:eastAsia="Times New Roman" w:hAnsi="Times New Roman" w:cs="Times New Roman" w:hint="eastAsia"/>
          <w:color w:val="000000"/>
          <w:sz w:val="28"/>
          <w:szCs w:val="28"/>
          <w:lang w:eastAsia="ru-RU"/>
        </w:rPr>
        <w:t>ситуації</w:t>
      </w:r>
      <w:r w:rsidR="009D7228" w:rsidRPr="009D7228">
        <w:rPr>
          <w:rFonts w:ascii="Times New Roman" w:eastAsia="Times New Roman" w:hAnsi="Times New Roman" w:cs="Times New Roman"/>
          <w:color w:val="000000"/>
          <w:sz w:val="28"/>
          <w:szCs w:val="28"/>
          <w:lang w:eastAsia="ru-RU"/>
        </w:rPr>
        <w:t xml:space="preserve">. </w:t>
      </w:r>
    </w:p>
    <w:p w:rsidR="0077488F" w:rsidRPr="00BF1ACF" w:rsidRDefault="0077488F" w:rsidP="002B2956">
      <w:pPr>
        <w:tabs>
          <w:tab w:val="left" w:pos="2290"/>
        </w:tabs>
        <w:spacing w:after="0" w:line="360" w:lineRule="auto"/>
        <w:ind w:firstLine="709"/>
        <w:jc w:val="both"/>
        <w:rPr>
          <w:rFonts w:ascii="Times New Roman" w:eastAsia="Calibri" w:hAnsi="Times New Roman" w:cs="Times New Roman"/>
          <w:sz w:val="28"/>
          <w:szCs w:val="28"/>
        </w:rPr>
      </w:pPr>
    </w:p>
    <w:p w:rsidR="00BF1ACF" w:rsidRPr="00BF1ACF" w:rsidRDefault="00BF1ACF" w:rsidP="00BF1ACF">
      <w:pPr>
        <w:tabs>
          <w:tab w:val="left" w:pos="2290"/>
        </w:tabs>
        <w:spacing w:after="0" w:line="360" w:lineRule="auto"/>
        <w:ind w:firstLine="709"/>
        <w:jc w:val="right"/>
        <w:rPr>
          <w:rFonts w:ascii="Times New Roman" w:eastAsia="Calibri" w:hAnsi="Times New Roman" w:cs="Times New Roman"/>
          <w:b/>
          <w:i/>
          <w:sz w:val="28"/>
          <w:szCs w:val="28"/>
        </w:rPr>
      </w:pPr>
    </w:p>
    <w:p w:rsidR="007301BB" w:rsidRPr="00BF1ACF" w:rsidRDefault="007301BB" w:rsidP="00BF1ACF">
      <w:pPr>
        <w:spacing w:after="0" w:line="360" w:lineRule="auto"/>
        <w:ind w:firstLine="709"/>
        <w:jc w:val="both"/>
        <w:rPr>
          <w:rFonts w:ascii="Times New Roman" w:hAnsi="Times New Roman" w:cs="Times New Roman"/>
          <w:sz w:val="28"/>
          <w:szCs w:val="28"/>
        </w:rPr>
      </w:pPr>
    </w:p>
    <w:sectPr w:rsidR="007301BB" w:rsidRPr="00BF1ACF" w:rsidSect="00BF1AC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4014" w:rsidRDefault="008A4014" w:rsidP="00B12C41">
      <w:pPr>
        <w:spacing w:after="0" w:line="240" w:lineRule="auto"/>
      </w:pPr>
      <w:r>
        <w:separator/>
      </w:r>
    </w:p>
  </w:endnote>
  <w:endnote w:type="continuationSeparator" w:id="0">
    <w:p w:rsidR="008A4014" w:rsidRDefault="008A4014" w:rsidP="00B12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CYR">
    <w:panose1 w:val="020B0604020202020204"/>
    <w:charset w:val="CC"/>
    <w:family w:val="swiss"/>
    <w:pitch w:val="variable"/>
    <w:sig w:usb0="E0002AFF" w:usb1="C0007843" w:usb2="00000009" w:usb3="00000000" w:csb0="000001FF" w:csb1="00000000"/>
  </w:font>
  <w:font w:name="Journal">
    <w:altName w:val="Times New Roman"/>
    <w:charset w:val="00"/>
    <w:family w:val="auto"/>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 w:name="Helvetica">
    <w:panose1 w:val="020B0504020202020204"/>
    <w:charset w:val="00"/>
    <w:family w:val="swiss"/>
    <w:notTrueType/>
    <w:pitch w:val="variable"/>
    <w:sig w:usb0="00000003" w:usb1="00000000" w:usb2="00000000" w:usb3="00000000" w:csb0="00000001" w:csb1="00000000"/>
  </w:font>
  <w:font w:name="SchoolBook">
    <w:panose1 w:val="00000000000000000000"/>
    <w:charset w:val="CC"/>
    <w:family w:val="auto"/>
    <w:notTrueType/>
    <w:pitch w:val="default"/>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CC"/>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4014" w:rsidRDefault="008A4014" w:rsidP="00B12C41">
      <w:pPr>
        <w:spacing w:after="0" w:line="240" w:lineRule="auto"/>
      </w:pPr>
      <w:r>
        <w:separator/>
      </w:r>
    </w:p>
  </w:footnote>
  <w:footnote w:type="continuationSeparator" w:id="0">
    <w:p w:rsidR="008A4014" w:rsidRDefault="008A4014" w:rsidP="00B12C41">
      <w:pPr>
        <w:spacing w:after="0" w:line="240" w:lineRule="auto"/>
      </w:pPr>
      <w:r>
        <w:continuationSeparator/>
      </w:r>
    </w:p>
  </w:footnote>
  <w:footnote w:id="1">
    <w:p w:rsidR="00CC72AE" w:rsidRPr="00B12C41" w:rsidRDefault="00CC72AE" w:rsidP="00B12C41">
      <w:pPr>
        <w:pStyle w:val="aa"/>
        <w:jc w:val="both"/>
        <w:rPr>
          <w:rFonts w:ascii="Times New Roman" w:hAnsi="Times New Roman" w:cs="Times New Roman"/>
          <w:sz w:val="24"/>
          <w:szCs w:val="24"/>
        </w:rPr>
      </w:pPr>
      <w:r w:rsidRPr="00FF5587">
        <w:rPr>
          <w:rStyle w:val="ac"/>
          <w:rFonts w:ascii="Times New Roman" w:hAnsi="Times New Roman" w:cs="Times New Roman"/>
          <w:sz w:val="24"/>
          <w:szCs w:val="24"/>
        </w:rPr>
        <w:footnoteRef/>
      </w:r>
      <w:r w:rsidRPr="00FF5587">
        <w:rPr>
          <w:sz w:val="24"/>
          <w:szCs w:val="24"/>
        </w:rPr>
        <w:t xml:space="preserve"> </w:t>
      </w:r>
      <w:r w:rsidRPr="00B12C41">
        <w:rPr>
          <w:rFonts w:ascii="Times New Roman" w:hAnsi="Times New Roman" w:cs="Times New Roman"/>
          <w:sz w:val="24"/>
          <w:szCs w:val="24"/>
        </w:rPr>
        <w:t>Адонін С. В.</w:t>
      </w:r>
      <w:r>
        <w:rPr>
          <w:rFonts w:ascii="Times New Roman" w:hAnsi="Times New Roman" w:cs="Times New Roman"/>
          <w:sz w:val="24"/>
          <w:szCs w:val="24"/>
        </w:rPr>
        <w:t>, Калашнікова Ю. М.</w:t>
      </w:r>
      <w:r w:rsidRPr="00B12C41">
        <w:rPr>
          <w:rFonts w:ascii="Times New Roman" w:hAnsi="Times New Roman" w:cs="Times New Roman"/>
          <w:sz w:val="24"/>
          <w:szCs w:val="24"/>
        </w:rPr>
        <w:t xml:space="preserve"> Проблеми оцінки економічної </w:t>
      </w:r>
      <w:r>
        <w:rPr>
          <w:rFonts w:ascii="Times New Roman" w:hAnsi="Times New Roman" w:cs="Times New Roman"/>
          <w:sz w:val="24"/>
          <w:szCs w:val="24"/>
        </w:rPr>
        <w:t xml:space="preserve"> безпеки сучасного підприємства. </w:t>
      </w:r>
      <w:r w:rsidRPr="00B12C41">
        <w:rPr>
          <w:rFonts w:ascii="Times New Roman" w:hAnsi="Times New Roman" w:cs="Times New Roman"/>
          <w:i/>
          <w:sz w:val="24"/>
          <w:szCs w:val="24"/>
        </w:rPr>
        <w:t>Економічний простір</w:t>
      </w:r>
      <w:r>
        <w:rPr>
          <w:rFonts w:ascii="Times New Roman" w:hAnsi="Times New Roman" w:cs="Times New Roman"/>
          <w:sz w:val="24"/>
          <w:szCs w:val="24"/>
        </w:rPr>
        <w:t>. 2019.</w:t>
      </w:r>
      <w:r w:rsidRPr="00B12C41">
        <w:rPr>
          <w:rFonts w:ascii="Times New Roman" w:hAnsi="Times New Roman" w:cs="Times New Roman"/>
          <w:sz w:val="24"/>
          <w:szCs w:val="24"/>
        </w:rPr>
        <w:t xml:space="preserve"> № 148. </w:t>
      </w:r>
      <w:r>
        <w:rPr>
          <w:rFonts w:ascii="Times New Roman" w:hAnsi="Times New Roman" w:cs="Times New Roman"/>
          <w:sz w:val="24"/>
          <w:szCs w:val="24"/>
          <w:lang w:val="en-US"/>
        </w:rPr>
        <w:t>URL</w:t>
      </w:r>
      <w:r w:rsidRPr="00B12C41">
        <w:rPr>
          <w:rFonts w:ascii="Times New Roman" w:hAnsi="Times New Roman" w:cs="Times New Roman"/>
          <w:sz w:val="24"/>
          <w:szCs w:val="24"/>
        </w:rPr>
        <w:t>: http://dspace.nbuv.gov.ua/handle/123456789/125388</w:t>
      </w:r>
    </w:p>
  </w:footnote>
  <w:footnote w:id="2">
    <w:p w:rsidR="00CC72AE" w:rsidRPr="00DC6146" w:rsidRDefault="00CC72AE" w:rsidP="00B12C41">
      <w:pPr>
        <w:pStyle w:val="aa"/>
        <w:jc w:val="both"/>
        <w:rPr>
          <w:rFonts w:ascii="Times New Roman" w:hAnsi="Times New Roman" w:cs="Times New Roman"/>
          <w:sz w:val="24"/>
          <w:szCs w:val="24"/>
        </w:rPr>
      </w:pPr>
      <w:r w:rsidRPr="00FF5587">
        <w:rPr>
          <w:rStyle w:val="ac"/>
          <w:rFonts w:ascii="Times New Roman" w:hAnsi="Times New Roman" w:cs="Times New Roman"/>
          <w:sz w:val="24"/>
          <w:szCs w:val="24"/>
        </w:rPr>
        <w:footnoteRef/>
      </w:r>
      <w:r>
        <w:t xml:space="preserve"> </w:t>
      </w:r>
      <w:r w:rsidRPr="00B12C41">
        <w:rPr>
          <w:rFonts w:ascii="Times New Roman" w:hAnsi="Times New Roman" w:cs="Times New Roman"/>
          <w:sz w:val="24"/>
          <w:szCs w:val="24"/>
        </w:rPr>
        <w:t xml:space="preserve">Дудченко Н. В., Карбівничий І.В. Аналіз сучасного стану фінансової безпеки в Україні. </w:t>
      </w:r>
      <w:r w:rsidRPr="00B12C41">
        <w:rPr>
          <w:rFonts w:ascii="Times New Roman" w:hAnsi="Times New Roman" w:cs="Times New Roman"/>
          <w:i/>
          <w:sz w:val="24"/>
          <w:szCs w:val="24"/>
        </w:rPr>
        <w:t>Економіка. Фінанси. Право</w:t>
      </w:r>
      <w:r w:rsidRPr="00B12C41">
        <w:rPr>
          <w:rFonts w:ascii="Times New Roman" w:hAnsi="Times New Roman" w:cs="Times New Roman"/>
          <w:sz w:val="24"/>
          <w:szCs w:val="24"/>
        </w:rPr>
        <w:t xml:space="preserve">. 2017. № 2. </w:t>
      </w:r>
      <w:r>
        <w:rPr>
          <w:rFonts w:ascii="Times New Roman" w:hAnsi="Times New Roman" w:cs="Times New Roman"/>
          <w:sz w:val="24"/>
          <w:szCs w:val="24"/>
        </w:rPr>
        <w:t>С. 18</w:t>
      </w:r>
      <w:r w:rsidRPr="00B12C41">
        <w:rPr>
          <w:rFonts w:ascii="Times New Roman" w:hAnsi="Times New Roman" w:cs="Times New Roman"/>
          <w:sz w:val="24"/>
          <w:szCs w:val="24"/>
        </w:rPr>
        <w:t>.</w:t>
      </w:r>
    </w:p>
  </w:footnote>
  <w:footnote w:id="3">
    <w:p w:rsidR="00CC72AE" w:rsidRPr="00912755" w:rsidRDefault="00CC72AE" w:rsidP="00912755">
      <w:pPr>
        <w:pStyle w:val="aa"/>
        <w:jc w:val="both"/>
        <w:rPr>
          <w:rFonts w:ascii="Times New Roman" w:hAnsi="Times New Roman" w:cs="Times New Roman"/>
        </w:rPr>
      </w:pPr>
      <w:r w:rsidRPr="00FF5587">
        <w:rPr>
          <w:rStyle w:val="ac"/>
          <w:rFonts w:ascii="Times New Roman" w:hAnsi="Times New Roman" w:cs="Times New Roman"/>
          <w:sz w:val="24"/>
          <w:szCs w:val="24"/>
        </w:rPr>
        <w:footnoteRef/>
      </w:r>
      <w:r w:rsidRPr="00912755">
        <w:rPr>
          <w:rFonts w:ascii="Times New Roman" w:hAnsi="Times New Roman" w:cs="Times New Roman"/>
        </w:rPr>
        <w:t xml:space="preserve"> </w:t>
      </w:r>
      <w:r w:rsidRPr="00912755">
        <w:rPr>
          <w:rFonts w:ascii="Times New Roman" w:hAnsi="Times New Roman" w:cs="Times New Roman"/>
          <w:sz w:val="24"/>
          <w:szCs w:val="24"/>
        </w:rPr>
        <w:t xml:space="preserve">Меліхова Т. О. Теоретичні підходи до визначення сутності та поняття  механізму забезпечення економічної безпеки підприємства. </w:t>
      </w:r>
      <w:r w:rsidRPr="00912755">
        <w:rPr>
          <w:rFonts w:ascii="Times New Roman" w:hAnsi="Times New Roman" w:cs="Times New Roman"/>
          <w:i/>
          <w:sz w:val="24"/>
          <w:szCs w:val="24"/>
        </w:rPr>
        <w:t>Науковий вісник Херсонського державного університету</w:t>
      </w:r>
      <w:r w:rsidRPr="00912755">
        <w:rPr>
          <w:rFonts w:ascii="Times New Roman" w:hAnsi="Times New Roman" w:cs="Times New Roman"/>
          <w:sz w:val="24"/>
          <w:szCs w:val="24"/>
        </w:rPr>
        <w:t>. 2018. Вип. 2. Ч.1. С.</w:t>
      </w:r>
      <w:r>
        <w:rPr>
          <w:rFonts w:ascii="Times New Roman" w:hAnsi="Times New Roman" w:cs="Times New Roman"/>
          <w:sz w:val="24"/>
          <w:szCs w:val="24"/>
        </w:rPr>
        <w:t xml:space="preserve"> 144</w:t>
      </w:r>
      <w:r w:rsidRPr="00912755">
        <w:rPr>
          <w:rFonts w:ascii="Times New Roman" w:hAnsi="Times New Roman" w:cs="Times New Roman"/>
          <w:sz w:val="24"/>
          <w:szCs w:val="24"/>
        </w:rPr>
        <w:t>.</w:t>
      </w:r>
    </w:p>
  </w:footnote>
  <w:footnote w:id="4">
    <w:p w:rsidR="00CC72AE" w:rsidRPr="00DD3822" w:rsidRDefault="00CC72AE" w:rsidP="00DD3822">
      <w:pPr>
        <w:pStyle w:val="aa"/>
        <w:jc w:val="both"/>
        <w:rPr>
          <w:rFonts w:ascii="Times New Roman" w:hAnsi="Times New Roman" w:cs="Times New Roman"/>
          <w:sz w:val="24"/>
          <w:szCs w:val="24"/>
        </w:rPr>
      </w:pPr>
      <w:r w:rsidRPr="00FF5587">
        <w:rPr>
          <w:rStyle w:val="ac"/>
          <w:rFonts w:ascii="Times New Roman" w:hAnsi="Times New Roman" w:cs="Times New Roman"/>
          <w:sz w:val="24"/>
          <w:szCs w:val="24"/>
        </w:rPr>
        <w:footnoteRef/>
      </w:r>
      <w:r w:rsidRPr="00FF5587">
        <w:rPr>
          <w:rFonts w:ascii="Times New Roman" w:hAnsi="Times New Roman" w:cs="Times New Roman"/>
          <w:sz w:val="24"/>
          <w:szCs w:val="24"/>
        </w:rPr>
        <w:t xml:space="preserve"> </w:t>
      </w:r>
      <w:r w:rsidRPr="00912755">
        <w:rPr>
          <w:rFonts w:ascii="Times New Roman" w:hAnsi="Times New Roman" w:cs="Times New Roman"/>
          <w:sz w:val="24"/>
          <w:szCs w:val="24"/>
        </w:rPr>
        <w:t>Парфентій Л. А. Управління фінансовою безпекою підприємств в умовах економічної нестабільності : монографія</w:t>
      </w:r>
      <w:r>
        <w:rPr>
          <w:rFonts w:ascii="Times New Roman" w:hAnsi="Times New Roman" w:cs="Times New Roman"/>
          <w:sz w:val="24"/>
          <w:szCs w:val="24"/>
        </w:rPr>
        <w:t>.</w:t>
      </w:r>
      <w:r w:rsidRPr="00912755">
        <w:rPr>
          <w:rFonts w:ascii="Times New Roman" w:hAnsi="Times New Roman" w:cs="Times New Roman"/>
          <w:sz w:val="24"/>
          <w:szCs w:val="24"/>
        </w:rPr>
        <w:t xml:space="preserve"> Суми : </w:t>
      </w:r>
      <w:r>
        <w:rPr>
          <w:rFonts w:ascii="Times New Roman" w:hAnsi="Times New Roman" w:cs="Times New Roman"/>
          <w:sz w:val="24"/>
          <w:szCs w:val="24"/>
        </w:rPr>
        <w:t>В</w:t>
      </w:r>
      <w:r w:rsidRPr="00912755">
        <w:rPr>
          <w:rFonts w:ascii="Times New Roman" w:hAnsi="Times New Roman" w:cs="Times New Roman"/>
          <w:sz w:val="24"/>
          <w:szCs w:val="24"/>
        </w:rPr>
        <w:t>идавничо-виробн</w:t>
      </w:r>
      <w:r>
        <w:rPr>
          <w:rFonts w:ascii="Times New Roman" w:hAnsi="Times New Roman" w:cs="Times New Roman"/>
          <w:sz w:val="24"/>
          <w:szCs w:val="24"/>
        </w:rPr>
        <w:t>иче підприємство «Мрія», 2019.</w:t>
      </w:r>
      <w:r w:rsidRPr="00912755">
        <w:rPr>
          <w:rFonts w:ascii="Times New Roman" w:hAnsi="Times New Roman" w:cs="Times New Roman"/>
          <w:sz w:val="24"/>
          <w:szCs w:val="24"/>
        </w:rPr>
        <w:t xml:space="preserve"> </w:t>
      </w:r>
      <w:r>
        <w:rPr>
          <w:rFonts w:ascii="Times New Roman" w:hAnsi="Times New Roman" w:cs="Times New Roman"/>
          <w:sz w:val="24"/>
          <w:szCs w:val="24"/>
        </w:rPr>
        <w:t>С. 52.</w:t>
      </w:r>
    </w:p>
  </w:footnote>
  <w:footnote w:id="5">
    <w:p w:rsidR="00CC72AE" w:rsidRPr="00DD3822" w:rsidRDefault="00CC72AE" w:rsidP="00DD3822">
      <w:pPr>
        <w:pStyle w:val="aa"/>
        <w:jc w:val="both"/>
        <w:rPr>
          <w:rFonts w:ascii="Times New Roman" w:hAnsi="Times New Roman" w:cs="Times New Roman"/>
          <w:sz w:val="24"/>
          <w:szCs w:val="24"/>
        </w:rPr>
      </w:pPr>
      <w:r w:rsidRPr="00FF5587">
        <w:rPr>
          <w:rStyle w:val="ac"/>
          <w:rFonts w:ascii="Times New Roman" w:hAnsi="Times New Roman" w:cs="Times New Roman"/>
          <w:sz w:val="24"/>
          <w:szCs w:val="24"/>
        </w:rPr>
        <w:footnoteRef/>
      </w:r>
      <w:r w:rsidRPr="00DD3822">
        <w:rPr>
          <w:rFonts w:ascii="Times New Roman" w:hAnsi="Times New Roman" w:cs="Times New Roman"/>
          <w:sz w:val="24"/>
          <w:szCs w:val="24"/>
        </w:rPr>
        <w:t xml:space="preserve"> Дем’янчук О. І.</w:t>
      </w:r>
      <w:r>
        <w:rPr>
          <w:rFonts w:ascii="Times New Roman" w:hAnsi="Times New Roman" w:cs="Times New Roman"/>
          <w:sz w:val="24"/>
          <w:szCs w:val="24"/>
        </w:rPr>
        <w:t>, Товпик Д. В.</w:t>
      </w:r>
      <w:r w:rsidRPr="00DD3822">
        <w:rPr>
          <w:rFonts w:ascii="Times New Roman" w:hAnsi="Times New Roman" w:cs="Times New Roman"/>
          <w:sz w:val="24"/>
          <w:szCs w:val="24"/>
        </w:rPr>
        <w:t xml:space="preserve"> Теоретичні положення фінансової безпеки як складової е</w:t>
      </w:r>
      <w:r>
        <w:rPr>
          <w:rFonts w:ascii="Times New Roman" w:hAnsi="Times New Roman" w:cs="Times New Roman"/>
          <w:sz w:val="24"/>
          <w:szCs w:val="24"/>
        </w:rPr>
        <w:t xml:space="preserve">кономічної безпеки підприємства. </w:t>
      </w:r>
      <w:r w:rsidRPr="00DD3822">
        <w:rPr>
          <w:rFonts w:ascii="Times New Roman" w:hAnsi="Times New Roman" w:cs="Times New Roman"/>
          <w:i/>
          <w:sz w:val="24"/>
          <w:szCs w:val="24"/>
        </w:rPr>
        <w:t>Modern Economics</w:t>
      </w:r>
      <w:r>
        <w:rPr>
          <w:rFonts w:ascii="Times New Roman" w:hAnsi="Times New Roman" w:cs="Times New Roman"/>
          <w:sz w:val="24"/>
          <w:szCs w:val="24"/>
        </w:rPr>
        <w:t>. 2022. № 36.</w:t>
      </w:r>
      <w:r w:rsidRPr="00DD3822">
        <w:rPr>
          <w:rFonts w:ascii="Times New Roman" w:hAnsi="Times New Roman" w:cs="Times New Roman"/>
          <w:sz w:val="24"/>
          <w:szCs w:val="24"/>
        </w:rPr>
        <w:t xml:space="preserve"> С. </w:t>
      </w:r>
      <w:r>
        <w:rPr>
          <w:rFonts w:ascii="Times New Roman" w:hAnsi="Times New Roman" w:cs="Times New Roman"/>
          <w:sz w:val="24"/>
          <w:szCs w:val="24"/>
        </w:rPr>
        <w:t>140</w:t>
      </w:r>
      <w:r w:rsidRPr="00DD3822">
        <w:rPr>
          <w:rFonts w:ascii="Times New Roman" w:hAnsi="Times New Roman" w:cs="Times New Roman"/>
          <w:sz w:val="24"/>
          <w:szCs w:val="24"/>
        </w:rPr>
        <w:t>.</w:t>
      </w:r>
    </w:p>
  </w:footnote>
  <w:footnote w:id="6">
    <w:p w:rsidR="00CC72AE" w:rsidRPr="00FF5587" w:rsidRDefault="00CC72AE" w:rsidP="007F00DE">
      <w:pPr>
        <w:pStyle w:val="aa"/>
        <w:jc w:val="both"/>
        <w:rPr>
          <w:rFonts w:ascii="Times New Roman" w:hAnsi="Times New Roman" w:cs="Times New Roman"/>
          <w:sz w:val="24"/>
          <w:szCs w:val="24"/>
        </w:rPr>
      </w:pPr>
      <w:r w:rsidRPr="00FF5587">
        <w:rPr>
          <w:rStyle w:val="ac"/>
          <w:rFonts w:ascii="Times New Roman" w:hAnsi="Times New Roman" w:cs="Times New Roman"/>
          <w:sz w:val="24"/>
          <w:szCs w:val="24"/>
        </w:rPr>
        <w:footnoteRef/>
      </w:r>
      <w:r w:rsidRPr="00FF5587">
        <w:rPr>
          <w:rFonts w:ascii="Times New Roman" w:hAnsi="Times New Roman" w:cs="Times New Roman"/>
        </w:rPr>
        <w:t xml:space="preserve"> </w:t>
      </w:r>
      <w:r w:rsidRPr="00FF5587">
        <w:rPr>
          <w:rFonts w:ascii="Times New Roman" w:hAnsi="Times New Roman" w:cs="Times New Roman"/>
          <w:sz w:val="24"/>
          <w:szCs w:val="24"/>
        </w:rPr>
        <w:t>Варналій З.</w:t>
      </w:r>
      <w:r>
        <w:rPr>
          <w:rFonts w:ascii="Times New Roman" w:hAnsi="Times New Roman" w:cs="Times New Roman"/>
          <w:sz w:val="24"/>
          <w:szCs w:val="24"/>
        </w:rPr>
        <w:t>, Мехед А.</w:t>
      </w:r>
      <w:r w:rsidRPr="00FF5587">
        <w:rPr>
          <w:rFonts w:ascii="Times New Roman" w:hAnsi="Times New Roman" w:cs="Times New Roman"/>
          <w:sz w:val="24"/>
          <w:szCs w:val="24"/>
        </w:rPr>
        <w:t xml:space="preserve"> Система фінансової безпеки підприємства: забезпечення функціонування та     методи    </w:t>
      </w:r>
      <w:r>
        <w:rPr>
          <w:rFonts w:ascii="Times New Roman" w:hAnsi="Times New Roman" w:cs="Times New Roman"/>
          <w:sz w:val="24"/>
          <w:szCs w:val="24"/>
        </w:rPr>
        <w:t xml:space="preserve"> оцінки     її     ефективності. </w:t>
      </w:r>
      <w:r w:rsidRPr="007F00DE">
        <w:rPr>
          <w:rFonts w:ascii="Times New Roman" w:hAnsi="Times New Roman" w:cs="Times New Roman"/>
          <w:i/>
          <w:sz w:val="24"/>
          <w:szCs w:val="24"/>
        </w:rPr>
        <w:t>InterConf</w:t>
      </w:r>
      <w:r>
        <w:rPr>
          <w:rFonts w:ascii="Times New Roman" w:hAnsi="Times New Roman" w:cs="Times New Roman"/>
          <w:sz w:val="24"/>
          <w:szCs w:val="24"/>
        </w:rPr>
        <w:t>. 2020.</w:t>
      </w:r>
      <w:r w:rsidRPr="00FF5587">
        <w:rPr>
          <w:rFonts w:ascii="Times New Roman" w:hAnsi="Times New Roman" w:cs="Times New Roman"/>
          <w:sz w:val="24"/>
          <w:szCs w:val="24"/>
        </w:rPr>
        <w:t xml:space="preserve"> № 31</w:t>
      </w:r>
      <w:r>
        <w:rPr>
          <w:rFonts w:ascii="Times New Roman" w:hAnsi="Times New Roman" w:cs="Times New Roman"/>
          <w:sz w:val="24"/>
          <w:szCs w:val="24"/>
        </w:rPr>
        <w:t xml:space="preserve">. </w:t>
      </w:r>
      <w:r>
        <w:rPr>
          <w:rFonts w:ascii="Times New Roman" w:hAnsi="Times New Roman" w:cs="Times New Roman"/>
          <w:sz w:val="24"/>
          <w:szCs w:val="24"/>
          <w:lang w:val="en-US"/>
        </w:rPr>
        <w:t>URL</w:t>
      </w:r>
      <w:r w:rsidRPr="00FF5587">
        <w:rPr>
          <w:rFonts w:ascii="Times New Roman" w:hAnsi="Times New Roman" w:cs="Times New Roman"/>
          <w:sz w:val="24"/>
          <w:szCs w:val="24"/>
        </w:rPr>
        <w:t>: https://ojs.ukrlogos.in.ua/index.php/interconf/article/view/4862.</w:t>
      </w:r>
    </w:p>
  </w:footnote>
  <w:footnote w:id="7">
    <w:p w:rsidR="00CC72AE" w:rsidRPr="007F00DE" w:rsidRDefault="00CC72AE" w:rsidP="007F00DE">
      <w:pPr>
        <w:pStyle w:val="aa"/>
        <w:jc w:val="both"/>
        <w:rPr>
          <w:rFonts w:ascii="Times New Roman" w:hAnsi="Times New Roman" w:cs="Times New Roman"/>
          <w:sz w:val="24"/>
          <w:szCs w:val="24"/>
        </w:rPr>
      </w:pPr>
      <w:r w:rsidRPr="007F00DE">
        <w:rPr>
          <w:rStyle w:val="ac"/>
          <w:rFonts w:ascii="Times New Roman" w:hAnsi="Times New Roman" w:cs="Times New Roman"/>
          <w:sz w:val="24"/>
          <w:szCs w:val="24"/>
        </w:rPr>
        <w:footnoteRef/>
      </w:r>
      <w:r w:rsidRPr="007F00DE">
        <w:rPr>
          <w:rFonts w:ascii="Times New Roman" w:hAnsi="Times New Roman" w:cs="Times New Roman"/>
          <w:sz w:val="24"/>
          <w:szCs w:val="24"/>
        </w:rPr>
        <w:t xml:space="preserve"> Філімонюк Є. В.</w:t>
      </w:r>
      <w:r>
        <w:rPr>
          <w:rFonts w:ascii="Times New Roman" w:hAnsi="Times New Roman" w:cs="Times New Roman"/>
          <w:sz w:val="24"/>
          <w:szCs w:val="24"/>
        </w:rPr>
        <w:t>, Тарасенко І. О.</w:t>
      </w:r>
      <w:r w:rsidRPr="007F00DE">
        <w:rPr>
          <w:rFonts w:ascii="Times New Roman" w:hAnsi="Times New Roman" w:cs="Times New Roman"/>
          <w:sz w:val="24"/>
          <w:szCs w:val="24"/>
        </w:rPr>
        <w:t xml:space="preserve"> Теоретичні засади управління ф</w:t>
      </w:r>
      <w:r>
        <w:rPr>
          <w:rFonts w:ascii="Times New Roman" w:hAnsi="Times New Roman" w:cs="Times New Roman"/>
          <w:sz w:val="24"/>
          <w:szCs w:val="24"/>
        </w:rPr>
        <w:t>інансовою безпекою підприємства.</w:t>
      </w:r>
      <w:r w:rsidRPr="007F00DE">
        <w:rPr>
          <w:rFonts w:ascii="Times New Roman" w:hAnsi="Times New Roman" w:cs="Times New Roman"/>
          <w:sz w:val="24"/>
          <w:szCs w:val="24"/>
        </w:rPr>
        <w:t xml:space="preserve"> </w:t>
      </w:r>
      <w:r w:rsidRPr="007F00DE">
        <w:rPr>
          <w:rFonts w:ascii="Times New Roman" w:hAnsi="Times New Roman" w:cs="Times New Roman"/>
          <w:i/>
          <w:sz w:val="24"/>
          <w:szCs w:val="24"/>
        </w:rPr>
        <w:t>Міжнародний науковий журнал «Інтернаука»</w:t>
      </w:r>
      <w:r w:rsidRPr="007F00DE">
        <w:rPr>
          <w:rFonts w:ascii="Times New Roman" w:hAnsi="Times New Roman" w:cs="Times New Roman"/>
          <w:sz w:val="24"/>
          <w:szCs w:val="24"/>
        </w:rPr>
        <w:t xml:space="preserve">. </w:t>
      </w:r>
      <w:r>
        <w:rPr>
          <w:rFonts w:ascii="Times New Roman" w:hAnsi="Times New Roman" w:cs="Times New Roman"/>
          <w:sz w:val="24"/>
          <w:szCs w:val="24"/>
        </w:rPr>
        <w:t>2018. № 9(17). С. 25</w:t>
      </w:r>
      <w:r w:rsidRPr="007F00DE">
        <w:rPr>
          <w:rFonts w:ascii="Times New Roman" w:hAnsi="Times New Roman" w:cs="Times New Roman"/>
          <w:sz w:val="24"/>
          <w:szCs w:val="24"/>
        </w:rPr>
        <w:t>.</w:t>
      </w:r>
    </w:p>
  </w:footnote>
  <w:footnote w:id="8">
    <w:p w:rsidR="00CC72AE" w:rsidRPr="007D4824" w:rsidRDefault="00CC72AE" w:rsidP="007D4824">
      <w:pPr>
        <w:pStyle w:val="aa"/>
        <w:jc w:val="both"/>
        <w:rPr>
          <w:rFonts w:ascii="Times New Roman" w:hAnsi="Times New Roman" w:cs="Times New Roman"/>
          <w:sz w:val="24"/>
          <w:szCs w:val="24"/>
        </w:rPr>
      </w:pPr>
      <w:r w:rsidRPr="007D4824">
        <w:rPr>
          <w:rStyle w:val="ac"/>
          <w:rFonts w:ascii="Times New Roman" w:hAnsi="Times New Roman" w:cs="Times New Roman"/>
          <w:sz w:val="24"/>
          <w:szCs w:val="24"/>
        </w:rPr>
        <w:footnoteRef/>
      </w:r>
      <w:r>
        <w:rPr>
          <w:rFonts w:ascii="Times New Roman" w:hAnsi="Times New Roman" w:cs="Times New Roman"/>
          <w:sz w:val="24"/>
          <w:szCs w:val="24"/>
        </w:rPr>
        <w:t xml:space="preserve"> </w:t>
      </w:r>
      <w:r w:rsidRPr="007D4824">
        <w:rPr>
          <w:rFonts w:ascii="Times New Roman" w:hAnsi="Times New Roman" w:cs="Times New Roman"/>
          <w:sz w:val="24"/>
          <w:szCs w:val="24"/>
        </w:rPr>
        <w:t>Кузенко Т. Б.</w:t>
      </w:r>
      <w:r>
        <w:rPr>
          <w:rFonts w:ascii="Times New Roman" w:hAnsi="Times New Roman" w:cs="Times New Roman"/>
          <w:sz w:val="24"/>
          <w:szCs w:val="24"/>
        </w:rPr>
        <w:t>, Прохорова В. В., Сабліна Н. В.</w:t>
      </w:r>
      <w:r w:rsidRPr="007D4824">
        <w:rPr>
          <w:rFonts w:ascii="Times New Roman" w:hAnsi="Times New Roman" w:cs="Times New Roman"/>
          <w:sz w:val="24"/>
          <w:szCs w:val="24"/>
        </w:rPr>
        <w:t xml:space="preserve"> Управління фіна</w:t>
      </w:r>
      <w:r>
        <w:rPr>
          <w:rFonts w:ascii="Times New Roman" w:hAnsi="Times New Roman" w:cs="Times New Roman"/>
          <w:sz w:val="24"/>
          <w:szCs w:val="24"/>
        </w:rPr>
        <w:t>нсовою безпекою на підприємстві. Бізнес Інформ. 2007. № 12 (1). С. 27</w:t>
      </w:r>
      <w:r w:rsidRPr="007D4824">
        <w:rPr>
          <w:rFonts w:ascii="Times New Roman" w:hAnsi="Times New Roman" w:cs="Times New Roman"/>
          <w:sz w:val="24"/>
          <w:szCs w:val="24"/>
        </w:rPr>
        <w:t>.</w:t>
      </w:r>
    </w:p>
  </w:footnote>
  <w:footnote w:id="9">
    <w:p w:rsidR="00CC72AE" w:rsidRPr="00C12EE3" w:rsidRDefault="00CC72AE" w:rsidP="00C12EE3">
      <w:pPr>
        <w:pStyle w:val="aa"/>
        <w:jc w:val="both"/>
        <w:rPr>
          <w:rFonts w:ascii="Times New Roman" w:hAnsi="Times New Roman" w:cs="Times New Roman"/>
          <w:sz w:val="24"/>
          <w:szCs w:val="24"/>
        </w:rPr>
      </w:pPr>
      <w:r w:rsidRPr="00C12EE3">
        <w:rPr>
          <w:rStyle w:val="ac"/>
          <w:rFonts w:ascii="Times New Roman" w:hAnsi="Times New Roman" w:cs="Times New Roman"/>
          <w:sz w:val="24"/>
          <w:szCs w:val="24"/>
        </w:rPr>
        <w:footnoteRef/>
      </w:r>
      <w:r w:rsidRPr="00C12EE3">
        <w:rPr>
          <w:rFonts w:ascii="Times New Roman" w:hAnsi="Times New Roman" w:cs="Times New Roman"/>
          <w:sz w:val="24"/>
          <w:szCs w:val="24"/>
        </w:rPr>
        <w:t xml:space="preserve"> </w:t>
      </w:r>
      <w:r>
        <w:rPr>
          <w:rFonts w:ascii="Times New Roman" w:hAnsi="Times New Roman" w:cs="Times New Roman"/>
          <w:sz w:val="24"/>
          <w:szCs w:val="24"/>
        </w:rPr>
        <w:t xml:space="preserve">Кракос Ю. Б., Рахгон Р. О. </w:t>
      </w:r>
      <w:r w:rsidRPr="00C12EE3">
        <w:rPr>
          <w:rFonts w:ascii="Times New Roman" w:hAnsi="Times New Roman" w:cs="Times New Roman"/>
          <w:sz w:val="24"/>
          <w:szCs w:val="24"/>
        </w:rPr>
        <w:t xml:space="preserve">Управління </w:t>
      </w:r>
      <w:r>
        <w:rPr>
          <w:rFonts w:ascii="Times New Roman" w:hAnsi="Times New Roman" w:cs="Times New Roman"/>
          <w:sz w:val="24"/>
          <w:szCs w:val="24"/>
        </w:rPr>
        <w:t xml:space="preserve">фінансовою безпекою підприємств. </w:t>
      </w:r>
      <w:r w:rsidRPr="00C12EE3">
        <w:rPr>
          <w:rFonts w:ascii="Times New Roman" w:hAnsi="Times New Roman" w:cs="Times New Roman"/>
          <w:i/>
          <w:sz w:val="24"/>
          <w:szCs w:val="24"/>
        </w:rPr>
        <w:t>Проблеми теорії та практики</w:t>
      </w:r>
      <w:r>
        <w:rPr>
          <w:rFonts w:ascii="Times New Roman" w:hAnsi="Times New Roman" w:cs="Times New Roman"/>
          <w:sz w:val="24"/>
          <w:szCs w:val="24"/>
        </w:rPr>
        <w:t>. 2018. № 1(1). С. 90</w:t>
      </w:r>
      <w:r w:rsidRPr="00C12EE3">
        <w:rPr>
          <w:rFonts w:ascii="Times New Roman" w:hAnsi="Times New Roman" w:cs="Times New Roman"/>
          <w:sz w:val="24"/>
          <w:szCs w:val="24"/>
        </w:rPr>
        <w:t>.</w:t>
      </w:r>
    </w:p>
  </w:footnote>
  <w:footnote w:id="10">
    <w:p w:rsidR="00CC72AE" w:rsidRPr="007F00DE" w:rsidRDefault="00CC72AE" w:rsidP="007F00DE">
      <w:pPr>
        <w:pStyle w:val="aa"/>
        <w:jc w:val="both"/>
        <w:rPr>
          <w:rFonts w:ascii="Times New Roman" w:hAnsi="Times New Roman" w:cs="Times New Roman"/>
          <w:sz w:val="24"/>
          <w:szCs w:val="24"/>
        </w:rPr>
      </w:pPr>
      <w:r w:rsidRPr="007F00DE">
        <w:rPr>
          <w:rStyle w:val="ac"/>
          <w:rFonts w:ascii="Times New Roman" w:hAnsi="Times New Roman" w:cs="Times New Roman"/>
          <w:sz w:val="24"/>
          <w:szCs w:val="24"/>
        </w:rPr>
        <w:footnoteRef/>
      </w:r>
      <w:r w:rsidRPr="007F00DE">
        <w:rPr>
          <w:rFonts w:ascii="Times New Roman" w:hAnsi="Times New Roman" w:cs="Times New Roman"/>
          <w:sz w:val="24"/>
          <w:szCs w:val="24"/>
        </w:rPr>
        <w:t xml:space="preserve"> Балабаниць А. В.</w:t>
      </w:r>
      <w:r>
        <w:rPr>
          <w:rFonts w:ascii="Times New Roman" w:hAnsi="Times New Roman" w:cs="Times New Roman"/>
          <w:sz w:val="24"/>
          <w:szCs w:val="24"/>
        </w:rPr>
        <w:t>, Мацука В. М.</w:t>
      </w:r>
      <w:r w:rsidRPr="007F00DE">
        <w:rPr>
          <w:rFonts w:ascii="Times New Roman" w:hAnsi="Times New Roman" w:cs="Times New Roman"/>
          <w:sz w:val="24"/>
          <w:szCs w:val="24"/>
        </w:rPr>
        <w:t xml:space="preserve"> Сучасна парадигма механізму  управління фінансо</w:t>
      </w:r>
      <w:r>
        <w:rPr>
          <w:rFonts w:ascii="Times New Roman" w:hAnsi="Times New Roman" w:cs="Times New Roman"/>
          <w:sz w:val="24"/>
          <w:szCs w:val="24"/>
        </w:rPr>
        <w:t>во-економічною безпекою держави.</w:t>
      </w:r>
      <w:r w:rsidRPr="007F00DE">
        <w:rPr>
          <w:rFonts w:ascii="Times New Roman" w:hAnsi="Times New Roman" w:cs="Times New Roman"/>
          <w:sz w:val="24"/>
          <w:szCs w:val="24"/>
        </w:rPr>
        <w:t xml:space="preserve"> </w:t>
      </w:r>
      <w:r w:rsidRPr="007F00DE">
        <w:rPr>
          <w:rFonts w:ascii="Times New Roman" w:hAnsi="Times New Roman" w:cs="Times New Roman"/>
          <w:i/>
          <w:sz w:val="24"/>
          <w:szCs w:val="24"/>
        </w:rPr>
        <w:t>Економіка та суспільств</w:t>
      </w:r>
      <w:r>
        <w:rPr>
          <w:rFonts w:ascii="Times New Roman" w:hAnsi="Times New Roman" w:cs="Times New Roman"/>
          <w:i/>
          <w:sz w:val="24"/>
          <w:szCs w:val="24"/>
        </w:rPr>
        <w:t>о.</w:t>
      </w:r>
      <w:r>
        <w:rPr>
          <w:rFonts w:ascii="Times New Roman" w:hAnsi="Times New Roman" w:cs="Times New Roman"/>
          <w:sz w:val="24"/>
          <w:szCs w:val="24"/>
        </w:rPr>
        <w:t xml:space="preserve"> 2022. </w:t>
      </w:r>
      <w:r w:rsidRPr="007F00DE">
        <w:rPr>
          <w:rFonts w:ascii="Times New Roman" w:hAnsi="Times New Roman" w:cs="Times New Roman"/>
          <w:sz w:val="24"/>
          <w:szCs w:val="24"/>
        </w:rPr>
        <w:t xml:space="preserve">Вип. 39. </w:t>
      </w:r>
      <w:r>
        <w:rPr>
          <w:rFonts w:ascii="Times New Roman" w:hAnsi="Times New Roman" w:cs="Times New Roman"/>
          <w:sz w:val="24"/>
          <w:szCs w:val="24"/>
          <w:lang w:val="en-US"/>
        </w:rPr>
        <w:t>URL</w:t>
      </w:r>
      <w:r w:rsidRPr="007F00DE">
        <w:rPr>
          <w:rFonts w:ascii="Times New Roman" w:hAnsi="Times New Roman" w:cs="Times New Roman"/>
          <w:sz w:val="24"/>
          <w:szCs w:val="24"/>
        </w:rPr>
        <w:t>:  https://economyandsociety.in.ua/index.php/journal/article/view/1412/1361</w:t>
      </w:r>
    </w:p>
  </w:footnote>
  <w:footnote w:id="11">
    <w:p w:rsidR="00CC72AE" w:rsidRPr="00513F62" w:rsidRDefault="00CC72AE" w:rsidP="00513F62">
      <w:pPr>
        <w:pStyle w:val="aa"/>
        <w:jc w:val="both"/>
        <w:rPr>
          <w:rFonts w:ascii="Times New Roman" w:hAnsi="Times New Roman" w:cs="Times New Roman"/>
          <w:sz w:val="24"/>
          <w:szCs w:val="24"/>
        </w:rPr>
      </w:pPr>
      <w:r w:rsidRPr="00513F62">
        <w:rPr>
          <w:rStyle w:val="ac"/>
          <w:rFonts w:ascii="Times New Roman" w:hAnsi="Times New Roman" w:cs="Times New Roman"/>
          <w:sz w:val="24"/>
          <w:szCs w:val="24"/>
        </w:rPr>
        <w:footnoteRef/>
      </w:r>
      <w:r>
        <w:rPr>
          <w:rFonts w:ascii="Times New Roman" w:hAnsi="Times New Roman" w:cs="Times New Roman"/>
          <w:sz w:val="24"/>
          <w:szCs w:val="24"/>
        </w:rPr>
        <w:t xml:space="preserve"> Сукрушева Г. О., Коляда К. В. </w:t>
      </w:r>
      <w:r w:rsidRPr="00513F62">
        <w:rPr>
          <w:rFonts w:ascii="Times New Roman" w:hAnsi="Times New Roman" w:cs="Times New Roman"/>
          <w:sz w:val="24"/>
          <w:szCs w:val="24"/>
        </w:rPr>
        <w:t xml:space="preserve">Теоретична сутність фінансової </w:t>
      </w:r>
      <w:r>
        <w:rPr>
          <w:rFonts w:ascii="Times New Roman" w:hAnsi="Times New Roman" w:cs="Times New Roman"/>
          <w:sz w:val="24"/>
          <w:szCs w:val="24"/>
        </w:rPr>
        <w:t>безпеки суб’єкта господарювання.</w:t>
      </w:r>
      <w:r w:rsidRPr="00513F62">
        <w:rPr>
          <w:rFonts w:ascii="Times New Roman" w:hAnsi="Times New Roman" w:cs="Times New Roman"/>
          <w:sz w:val="24"/>
          <w:szCs w:val="24"/>
        </w:rPr>
        <w:t xml:space="preserve"> </w:t>
      </w:r>
      <w:r w:rsidRPr="00513F62">
        <w:rPr>
          <w:rFonts w:ascii="Times New Roman" w:hAnsi="Times New Roman" w:cs="Times New Roman"/>
          <w:i/>
          <w:sz w:val="24"/>
          <w:szCs w:val="24"/>
        </w:rPr>
        <w:t>Глобальні та національні проблеми економіки</w:t>
      </w:r>
      <w:r>
        <w:rPr>
          <w:rFonts w:ascii="Times New Roman" w:hAnsi="Times New Roman" w:cs="Times New Roman"/>
          <w:sz w:val="24"/>
          <w:szCs w:val="24"/>
        </w:rPr>
        <w:t>. 2018. Вип. 23. С.</w:t>
      </w:r>
      <w:r w:rsidRPr="00513F62">
        <w:rPr>
          <w:rFonts w:ascii="Times New Roman" w:hAnsi="Times New Roman" w:cs="Times New Roman"/>
          <w:sz w:val="24"/>
          <w:szCs w:val="24"/>
        </w:rPr>
        <w:t xml:space="preserve"> </w:t>
      </w:r>
      <w:r>
        <w:rPr>
          <w:rFonts w:ascii="Times New Roman" w:hAnsi="Times New Roman" w:cs="Times New Roman"/>
          <w:sz w:val="24"/>
          <w:szCs w:val="24"/>
        </w:rPr>
        <w:t>561</w:t>
      </w:r>
      <w:r w:rsidRPr="00513F62">
        <w:rPr>
          <w:rFonts w:ascii="Times New Roman" w:hAnsi="Times New Roman" w:cs="Times New Roman"/>
          <w:sz w:val="24"/>
          <w:szCs w:val="24"/>
        </w:rPr>
        <w:t>.</w:t>
      </w:r>
    </w:p>
  </w:footnote>
  <w:footnote w:id="12">
    <w:p w:rsidR="00CC72AE" w:rsidRPr="00FE27D0" w:rsidRDefault="00CC72AE" w:rsidP="00FE27D0">
      <w:pPr>
        <w:pStyle w:val="aa"/>
        <w:jc w:val="both"/>
        <w:rPr>
          <w:rFonts w:ascii="Times New Roman" w:hAnsi="Times New Roman" w:cs="Times New Roman"/>
          <w:sz w:val="24"/>
          <w:szCs w:val="24"/>
        </w:rPr>
      </w:pPr>
      <w:r w:rsidRPr="00FE27D0">
        <w:rPr>
          <w:rStyle w:val="ac"/>
          <w:rFonts w:ascii="Times New Roman" w:hAnsi="Times New Roman" w:cs="Times New Roman"/>
          <w:sz w:val="24"/>
          <w:szCs w:val="24"/>
        </w:rPr>
        <w:footnoteRef/>
      </w:r>
      <w:r w:rsidRPr="00FE27D0">
        <w:rPr>
          <w:rFonts w:ascii="Times New Roman" w:hAnsi="Times New Roman" w:cs="Times New Roman"/>
          <w:sz w:val="24"/>
          <w:szCs w:val="24"/>
        </w:rPr>
        <w:t xml:space="preserve"> Blakyta G.</w:t>
      </w:r>
      <w:r>
        <w:rPr>
          <w:rFonts w:ascii="Times New Roman" w:hAnsi="Times New Roman" w:cs="Times New Roman"/>
          <w:sz w:val="24"/>
          <w:szCs w:val="24"/>
        </w:rPr>
        <w:t>,</w:t>
      </w:r>
      <w:r w:rsidRPr="00FE27D0">
        <w:rPr>
          <w:rFonts w:ascii="Times New Roman" w:hAnsi="Times New Roman" w:cs="Times New Roman"/>
          <w:sz w:val="24"/>
          <w:szCs w:val="24"/>
        </w:rPr>
        <w:t xml:space="preserve"> Ganushchak T. Enterprise financial security as a component of the</w:t>
      </w:r>
      <w:r>
        <w:rPr>
          <w:rFonts w:ascii="Times New Roman" w:hAnsi="Times New Roman" w:cs="Times New Roman"/>
          <w:sz w:val="24"/>
          <w:szCs w:val="24"/>
        </w:rPr>
        <w:t xml:space="preserve"> economic security of the state. </w:t>
      </w:r>
      <w:r w:rsidRPr="00FE27D0">
        <w:rPr>
          <w:rFonts w:ascii="Times New Roman" w:hAnsi="Times New Roman" w:cs="Times New Roman"/>
          <w:i/>
          <w:sz w:val="24"/>
          <w:szCs w:val="24"/>
        </w:rPr>
        <w:t>Investment Management and Financial Innovations</w:t>
      </w:r>
      <w:r>
        <w:rPr>
          <w:rFonts w:ascii="Times New Roman" w:hAnsi="Times New Roman" w:cs="Times New Roman"/>
          <w:sz w:val="24"/>
          <w:szCs w:val="24"/>
        </w:rPr>
        <w:t>. 2018. Vol. 15. Issue 2.</w:t>
      </w:r>
      <w:r w:rsidRPr="00FE27D0">
        <w:rPr>
          <w:rFonts w:ascii="Times New Roman" w:hAnsi="Times New Roman" w:cs="Times New Roman"/>
          <w:sz w:val="24"/>
          <w:szCs w:val="24"/>
        </w:rPr>
        <w:t xml:space="preserve"> Р. </w:t>
      </w:r>
      <w:r>
        <w:rPr>
          <w:rFonts w:ascii="Times New Roman" w:hAnsi="Times New Roman" w:cs="Times New Roman"/>
          <w:sz w:val="24"/>
          <w:szCs w:val="24"/>
        </w:rPr>
        <w:t>251</w:t>
      </w:r>
      <w:r w:rsidRPr="00FE27D0">
        <w:rPr>
          <w:rFonts w:ascii="Times New Roman" w:hAnsi="Times New Roman" w:cs="Times New Roman"/>
          <w:sz w:val="24"/>
          <w:szCs w:val="24"/>
        </w:rPr>
        <w:t>.</w:t>
      </w:r>
    </w:p>
  </w:footnote>
  <w:footnote w:id="13">
    <w:p w:rsidR="00CC72AE" w:rsidRPr="00C12EE3" w:rsidRDefault="00CC72AE" w:rsidP="00C12EE3">
      <w:pPr>
        <w:pStyle w:val="aa"/>
        <w:jc w:val="both"/>
        <w:rPr>
          <w:rFonts w:ascii="Times New Roman" w:hAnsi="Times New Roman" w:cs="Times New Roman"/>
          <w:sz w:val="24"/>
          <w:szCs w:val="24"/>
        </w:rPr>
      </w:pPr>
      <w:r w:rsidRPr="00C12EE3">
        <w:rPr>
          <w:rStyle w:val="ac"/>
          <w:rFonts w:ascii="Times New Roman" w:hAnsi="Times New Roman" w:cs="Times New Roman"/>
          <w:sz w:val="24"/>
          <w:szCs w:val="24"/>
        </w:rPr>
        <w:footnoteRef/>
      </w:r>
      <w:r w:rsidRPr="00C12EE3">
        <w:rPr>
          <w:rFonts w:ascii="Times New Roman" w:hAnsi="Times New Roman" w:cs="Times New Roman"/>
          <w:sz w:val="24"/>
          <w:szCs w:val="24"/>
        </w:rPr>
        <w:t xml:space="preserve"> Вдовенко Л. О.</w:t>
      </w:r>
      <w:r>
        <w:rPr>
          <w:rFonts w:ascii="Times New Roman" w:hAnsi="Times New Roman" w:cs="Times New Roman"/>
          <w:sz w:val="24"/>
          <w:szCs w:val="24"/>
        </w:rPr>
        <w:t>, Вдовенко С. А.</w:t>
      </w:r>
      <w:r w:rsidRPr="00C12EE3">
        <w:rPr>
          <w:rFonts w:ascii="Times New Roman" w:hAnsi="Times New Roman" w:cs="Times New Roman"/>
          <w:sz w:val="24"/>
          <w:szCs w:val="24"/>
        </w:rPr>
        <w:t xml:space="preserve"> Стан та перспективи розвитку аграрного сектору в контексті державної політики фінанс</w:t>
      </w:r>
      <w:r>
        <w:rPr>
          <w:rFonts w:ascii="Times New Roman" w:hAnsi="Times New Roman" w:cs="Times New Roman"/>
          <w:sz w:val="24"/>
          <w:szCs w:val="24"/>
        </w:rPr>
        <w:t>ової підтримки товаровиробників.</w:t>
      </w:r>
      <w:r w:rsidRPr="00C12EE3">
        <w:rPr>
          <w:rFonts w:ascii="Times New Roman" w:hAnsi="Times New Roman" w:cs="Times New Roman"/>
          <w:sz w:val="24"/>
          <w:szCs w:val="24"/>
        </w:rPr>
        <w:t xml:space="preserve"> </w:t>
      </w:r>
      <w:r w:rsidRPr="00C12EE3">
        <w:rPr>
          <w:rFonts w:ascii="Times New Roman" w:hAnsi="Times New Roman" w:cs="Times New Roman"/>
          <w:i/>
          <w:sz w:val="24"/>
          <w:szCs w:val="24"/>
        </w:rPr>
        <w:t>Фінансово-кредитна діяльність: проблеми теорії та практики</w:t>
      </w:r>
      <w:r>
        <w:rPr>
          <w:rFonts w:ascii="Times New Roman" w:hAnsi="Times New Roman" w:cs="Times New Roman"/>
          <w:sz w:val="24"/>
          <w:szCs w:val="24"/>
        </w:rPr>
        <w:t>. 2018. № 3. С. 114</w:t>
      </w:r>
      <w:r w:rsidRPr="00C12EE3">
        <w:rPr>
          <w:rFonts w:ascii="Times New Roman" w:hAnsi="Times New Roman" w:cs="Times New Roman"/>
          <w:sz w:val="24"/>
          <w:szCs w:val="24"/>
        </w:rPr>
        <w:t>.</w:t>
      </w:r>
    </w:p>
  </w:footnote>
  <w:footnote w:id="14">
    <w:p w:rsidR="00CC72AE" w:rsidRPr="00C12EE3" w:rsidRDefault="00CC72AE" w:rsidP="00C12EE3">
      <w:pPr>
        <w:pStyle w:val="aa"/>
        <w:jc w:val="both"/>
        <w:rPr>
          <w:rFonts w:ascii="Times New Roman" w:hAnsi="Times New Roman" w:cs="Times New Roman"/>
          <w:sz w:val="24"/>
          <w:szCs w:val="24"/>
        </w:rPr>
      </w:pPr>
      <w:r w:rsidRPr="00C12EE3">
        <w:rPr>
          <w:rStyle w:val="ac"/>
          <w:rFonts w:ascii="Times New Roman" w:hAnsi="Times New Roman" w:cs="Times New Roman"/>
          <w:sz w:val="24"/>
          <w:szCs w:val="24"/>
        </w:rPr>
        <w:footnoteRef/>
      </w:r>
      <w:r w:rsidRPr="00C12EE3">
        <w:rPr>
          <w:rFonts w:ascii="Times New Roman" w:hAnsi="Times New Roman" w:cs="Times New Roman"/>
          <w:sz w:val="24"/>
          <w:szCs w:val="24"/>
        </w:rPr>
        <w:t xml:space="preserve"> Вудвуд В. В., Батієвська О. В. Фінансова безпека підприємства: сутність, цілі, принципи та шляхи забезпечення. Підприємництво та торгівля. 2019. № 25. С. 90.</w:t>
      </w:r>
    </w:p>
  </w:footnote>
  <w:footnote w:id="15">
    <w:p w:rsidR="00CC72AE" w:rsidRPr="00F9609A" w:rsidRDefault="00CC72AE" w:rsidP="00E64A7F">
      <w:pPr>
        <w:pStyle w:val="aa"/>
        <w:jc w:val="both"/>
        <w:rPr>
          <w:rFonts w:ascii="Times New Roman" w:hAnsi="Times New Roman" w:cs="Times New Roman"/>
          <w:sz w:val="24"/>
          <w:szCs w:val="24"/>
        </w:rPr>
      </w:pPr>
      <w:r w:rsidRPr="00F9609A">
        <w:rPr>
          <w:rStyle w:val="ac"/>
          <w:rFonts w:ascii="Times New Roman" w:hAnsi="Times New Roman" w:cs="Times New Roman"/>
          <w:sz w:val="24"/>
          <w:szCs w:val="24"/>
        </w:rPr>
        <w:footnoteRef/>
      </w:r>
      <w:r w:rsidRPr="00F9609A">
        <w:rPr>
          <w:rFonts w:ascii="Times New Roman" w:hAnsi="Times New Roman" w:cs="Times New Roman"/>
          <w:sz w:val="24"/>
          <w:szCs w:val="24"/>
        </w:rPr>
        <w:t xml:space="preserve"> Живко З. Б. Економічна безпека підприємства: сутність, механізми забезпеч</w:t>
      </w:r>
      <w:r>
        <w:rPr>
          <w:rFonts w:ascii="Times New Roman" w:hAnsi="Times New Roman" w:cs="Times New Roman"/>
          <w:sz w:val="24"/>
          <w:szCs w:val="24"/>
        </w:rPr>
        <w:t>ення, управління : монографія. Львів : «Ліга-Прес», 2012.</w:t>
      </w:r>
      <w:r w:rsidRPr="00F9609A">
        <w:rPr>
          <w:rFonts w:ascii="Times New Roman" w:hAnsi="Times New Roman" w:cs="Times New Roman"/>
          <w:sz w:val="24"/>
          <w:szCs w:val="24"/>
        </w:rPr>
        <w:t xml:space="preserve"> 431 с.</w:t>
      </w:r>
    </w:p>
  </w:footnote>
  <w:footnote w:id="16">
    <w:p w:rsidR="00CC72AE" w:rsidRPr="00F9609A" w:rsidRDefault="00CC72AE" w:rsidP="00E64A7F">
      <w:pPr>
        <w:pStyle w:val="aa"/>
        <w:jc w:val="both"/>
        <w:rPr>
          <w:rFonts w:ascii="Times New Roman" w:hAnsi="Times New Roman" w:cs="Times New Roman"/>
          <w:sz w:val="24"/>
          <w:szCs w:val="24"/>
        </w:rPr>
      </w:pPr>
      <w:r w:rsidRPr="00F9609A">
        <w:rPr>
          <w:rStyle w:val="ac"/>
          <w:rFonts w:ascii="Times New Roman" w:hAnsi="Times New Roman" w:cs="Times New Roman"/>
          <w:sz w:val="24"/>
          <w:szCs w:val="24"/>
        </w:rPr>
        <w:footnoteRef/>
      </w:r>
      <w:r>
        <w:rPr>
          <w:rFonts w:ascii="Times New Roman" w:hAnsi="Times New Roman" w:cs="Times New Roman"/>
          <w:sz w:val="24"/>
          <w:szCs w:val="24"/>
        </w:rPr>
        <w:t xml:space="preserve"> </w:t>
      </w:r>
      <w:r w:rsidRPr="00F9609A">
        <w:rPr>
          <w:rFonts w:ascii="Times New Roman" w:hAnsi="Times New Roman" w:cs="Times New Roman"/>
          <w:sz w:val="24"/>
          <w:szCs w:val="24"/>
        </w:rPr>
        <w:t>Марусяк Н. Л.</w:t>
      </w:r>
      <w:r>
        <w:rPr>
          <w:rFonts w:ascii="Times New Roman" w:hAnsi="Times New Roman" w:cs="Times New Roman"/>
          <w:sz w:val="24"/>
          <w:szCs w:val="24"/>
        </w:rPr>
        <w:t>, Бак Н. А.</w:t>
      </w:r>
      <w:r w:rsidRPr="00F9609A">
        <w:rPr>
          <w:rFonts w:ascii="Times New Roman" w:hAnsi="Times New Roman" w:cs="Times New Roman"/>
          <w:sz w:val="24"/>
          <w:szCs w:val="24"/>
        </w:rPr>
        <w:t xml:space="preserve"> Фінансова безпека підприємства та загрози її втрати в су</w:t>
      </w:r>
      <w:r>
        <w:rPr>
          <w:rFonts w:ascii="Times New Roman" w:hAnsi="Times New Roman" w:cs="Times New Roman"/>
          <w:sz w:val="24"/>
          <w:szCs w:val="24"/>
        </w:rPr>
        <w:t xml:space="preserve">часному економічному середовищі. </w:t>
      </w:r>
      <w:r w:rsidRPr="00F9609A">
        <w:rPr>
          <w:rFonts w:ascii="Times New Roman" w:hAnsi="Times New Roman" w:cs="Times New Roman"/>
          <w:i/>
          <w:sz w:val="24"/>
          <w:szCs w:val="24"/>
        </w:rPr>
        <w:t>Економіка та держава</w:t>
      </w:r>
      <w:r>
        <w:rPr>
          <w:rFonts w:ascii="Times New Roman" w:hAnsi="Times New Roman" w:cs="Times New Roman"/>
          <w:sz w:val="24"/>
          <w:szCs w:val="24"/>
        </w:rPr>
        <w:t xml:space="preserve">. 2022. № 2. </w:t>
      </w:r>
      <w:r w:rsidRPr="00F9609A">
        <w:rPr>
          <w:rFonts w:ascii="Times New Roman" w:hAnsi="Times New Roman" w:cs="Times New Roman"/>
          <w:sz w:val="24"/>
          <w:szCs w:val="24"/>
        </w:rPr>
        <w:t xml:space="preserve">С. </w:t>
      </w:r>
      <w:r>
        <w:rPr>
          <w:rFonts w:ascii="Times New Roman" w:hAnsi="Times New Roman" w:cs="Times New Roman"/>
          <w:sz w:val="24"/>
          <w:szCs w:val="24"/>
        </w:rPr>
        <w:t>111</w:t>
      </w:r>
      <w:r w:rsidRPr="00F9609A">
        <w:rPr>
          <w:rFonts w:ascii="Times New Roman" w:hAnsi="Times New Roman" w:cs="Times New Roman"/>
          <w:sz w:val="24"/>
          <w:szCs w:val="24"/>
        </w:rPr>
        <w:t>.</w:t>
      </w:r>
    </w:p>
  </w:footnote>
  <w:footnote w:id="17">
    <w:p w:rsidR="00CC72AE" w:rsidRPr="00373865" w:rsidRDefault="00CC72AE" w:rsidP="00E64A7F">
      <w:pPr>
        <w:pStyle w:val="aa"/>
        <w:jc w:val="both"/>
        <w:rPr>
          <w:rFonts w:ascii="Times New Roman" w:hAnsi="Times New Roman" w:cs="Times New Roman"/>
          <w:sz w:val="24"/>
          <w:szCs w:val="24"/>
        </w:rPr>
      </w:pPr>
      <w:r w:rsidRPr="00373865">
        <w:rPr>
          <w:rStyle w:val="ac"/>
          <w:rFonts w:ascii="Times New Roman" w:hAnsi="Times New Roman" w:cs="Times New Roman"/>
          <w:sz w:val="24"/>
          <w:szCs w:val="24"/>
        </w:rPr>
        <w:footnoteRef/>
      </w:r>
      <w:r>
        <w:rPr>
          <w:rFonts w:ascii="Times New Roman" w:hAnsi="Times New Roman" w:cs="Times New Roman"/>
          <w:sz w:val="24"/>
          <w:szCs w:val="24"/>
        </w:rPr>
        <w:t xml:space="preserve"> </w:t>
      </w:r>
      <w:r w:rsidRPr="00373865">
        <w:rPr>
          <w:rFonts w:ascii="Times New Roman" w:hAnsi="Times New Roman" w:cs="Times New Roman"/>
          <w:sz w:val="24"/>
          <w:szCs w:val="24"/>
        </w:rPr>
        <w:t>Єрмошенко М. М.</w:t>
      </w:r>
      <w:r>
        <w:rPr>
          <w:rFonts w:ascii="Times New Roman" w:hAnsi="Times New Roman" w:cs="Times New Roman"/>
          <w:sz w:val="24"/>
          <w:szCs w:val="24"/>
        </w:rPr>
        <w:t>, Горячова К. С.</w:t>
      </w:r>
      <w:r w:rsidRPr="00373865">
        <w:rPr>
          <w:rFonts w:ascii="Times New Roman" w:hAnsi="Times New Roman" w:cs="Times New Roman"/>
          <w:sz w:val="24"/>
          <w:szCs w:val="24"/>
        </w:rPr>
        <w:t xml:space="preserve"> Фінансова складова економічної безпеки: держава і підприємство : монографія</w:t>
      </w:r>
      <w:r>
        <w:rPr>
          <w:rFonts w:ascii="Times New Roman" w:hAnsi="Times New Roman" w:cs="Times New Roman"/>
          <w:sz w:val="24"/>
          <w:szCs w:val="24"/>
        </w:rPr>
        <w:t>.</w:t>
      </w:r>
      <w:r w:rsidRPr="00373865">
        <w:rPr>
          <w:rFonts w:ascii="Times New Roman" w:hAnsi="Times New Roman" w:cs="Times New Roman"/>
          <w:sz w:val="24"/>
          <w:szCs w:val="24"/>
        </w:rPr>
        <w:t xml:space="preserve"> Київ: Націонал</w:t>
      </w:r>
      <w:r>
        <w:rPr>
          <w:rFonts w:ascii="Times New Roman" w:hAnsi="Times New Roman" w:cs="Times New Roman"/>
          <w:sz w:val="24"/>
          <w:szCs w:val="24"/>
        </w:rPr>
        <w:t>ьна академія управління, 2010.</w:t>
      </w:r>
      <w:r w:rsidRPr="00373865">
        <w:rPr>
          <w:rFonts w:ascii="Times New Roman" w:hAnsi="Times New Roman" w:cs="Times New Roman"/>
          <w:sz w:val="24"/>
          <w:szCs w:val="24"/>
        </w:rPr>
        <w:t xml:space="preserve"> </w:t>
      </w:r>
      <w:r>
        <w:rPr>
          <w:rFonts w:ascii="Times New Roman" w:hAnsi="Times New Roman" w:cs="Times New Roman"/>
          <w:sz w:val="24"/>
          <w:szCs w:val="24"/>
        </w:rPr>
        <w:t>С. 124</w:t>
      </w:r>
      <w:r w:rsidRPr="00373865">
        <w:rPr>
          <w:rFonts w:ascii="Times New Roman" w:hAnsi="Times New Roman" w:cs="Times New Roman"/>
          <w:sz w:val="24"/>
          <w:szCs w:val="24"/>
        </w:rPr>
        <w:t>.</w:t>
      </w:r>
    </w:p>
  </w:footnote>
  <w:footnote w:id="18">
    <w:p w:rsidR="00CC72AE" w:rsidRPr="00373865" w:rsidRDefault="00CC72AE" w:rsidP="00373865">
      <w:pPr>
        <w:pStyle w:val="aa"/>
        <w:jc w:val="both"/>
        <w:rPr>
          <w:rFonts w:ascii="Times New Roman" w:hAnsi="Times New Roman" w:cs="Times New Roman"/>
          <w:sz w:val="24"/>
          <w:szCs w:val="24"/>
        </w:rPr>
      </w:pPr>
      <w:r w:rsidRPr="00373865">
        <w:rPr>
          <w:rStyle w:val="ac"/>
          <w:rFonts w:ascii="Times New Roman" w:hAnsi="Times New Roman" w:cs="Times New Roman"/>
          <w:sz w:val="24"/>
          <w:szCs w:val="24"/>
        </w:rPr>
        <w:footnoteRef/>
      </w:r>
      <w:r>
        <w:rPr>
          <w:rFonts w:ascii="Times New Roman" w:hAnsi="Times New Roman" w:cs="Times New Roman"/>
          <w:sz w:val="24"/>
          <w:szCs w:val="24"/>
        </w:rPr>
        <w:t xml:space="preserve"> </w:t>
      </w:r>
      <w:r w:rsidRPr="00373865">
        <w:rPr>
          <w:rFonts w:ascii="Times New Roman" w:hAnsi="Times New Roman" w:cs="Times New Roman"/>
          <w:sz w:val="24"/>
          <w:szCs w:val="24"/>
        </w:rPr>
        <w:t>Єпіфанова І. Ю.</w:t>
      </w:r>
      <w:r>
        <w:rPr>
          <w:rFonts w:ascii="Times New Roman" w:hAnsi="Times New Roman" w:cs="Times New Roman"/>
          <w:sz w:val="24"/>
          <w:szCs w:val="24"/>
        </w:rPr>
        <w:t>, Джеджула В. В., Розводюк Д. Г., Шевчук Д. Г.</w:t>
      </w:r>
      <w:r w:rsidRPr="00373865">
        <w:rPr>
          <w:rFonts w:ascii="Times New Roman" w:hAnsi="Times New Roman" w:cs="Times New Roman"/>
          <w:sz w:val="24"/>
          <w:szCs w:val="24"/>
        </w:rPr>
        <w:t xml:space="preserve"> Теоретичні аспекти управління фінансовою б</w:t>
      </w:r>
      <w:r>
        <w:rPr>
          <w:rFonts w:ascii="Times New Roman" w:hAnsi="Times New Roman" w:cs="Times New Roman"/>
          <w:sz w:val="24"/>
          <w:szCs w:val="24"/>
        </w:rPr>
        <w:t>езпекою вітчизняних підприємств. Innovationand Sustainability. 2023. № 1.</w:t>
      </w:r>
      <w:r w:rsidRPr="00373865">
        <w:rPr>
          <w:rFonts w:ascii="Times New Roman" w:hAnsi="Times New Roman" w:cs="Times New Roman"/>
          <w:sz w:val="24"/>
          <w:szCs w:val="24"/>
        </w:rPr>
        <w:t xml:space="preserve"> С.</w:t>
      </w:r>
      <w:r>
        <w:rPr>
          <w:rFonts w:ascii="Times New Roman" w:hAnsi="Times New Roman" w:cs="Times New Roman"/>
          <w:sz w:val="24"/>
          <w:szCs w:val="24"/>
        </w:rPr>
        <w:t xml:space="preserve"> 10</w:t>
      </w:r>
      <w:r w:rsidRPr="00373865">
        <w:rPr>
          <w:rFonts w:ascii="Times New Roman" w:hAnsi="Times New Roman" w:cs="Times New Roman"/>
          <w:sz w:val="24"/>
          <w:szCs w:val="24"/>
        </w:rPr>
        <w:t>.</w:t>
      </w:r>
    </w:p>
  </w:footnote>
  <w:footnote w:id="19">
    <w:p w:rsidR="00CC72AE" w:rsidRPr="004D2AF1" w:rsidRDefault="00CC72AE" w:rsidP="004D2AF1">
      <w:pPr>
        <w:pStyle w:val="aa"/>
        <w:jc w:val="both"/>
        <w:rPr>
          <w:rFonts w:ascii="Times New Roman" w:hAnsi="Times New Roman" w:cs="Times New Roman"/>
          <w:sz w:val="24"/>
          <w:szCs w:val="24"/>
        </w:rPr>
      </w:pPr>
      <w:r w:rsidRPr="004D2AF1">
        <w:rPr>
          <w:rStyle w:val="ac"/>
          <w:rFonts w:ascii="Times New Roman" w:hAnsi="Times New Roman" w:cs="Times New Roman"/>
          <w:sz w:val="24"/>
          <w:szCs w:val="24"/>
        </w:rPr>
        <w:footnoteRef/>
      </w:r>
      <w:r w:rsidRPr="004D2AF1">
        <w:rPr>
          <w:rFonts w:ascii="Times New Roman" w:hAnsi="Times New Roman" w:cs="Times New Roman"/>
          <w:sz w:val="24"/>
          <w:szCs w:val="24"/>
        </w:rPr>
        <w:t xml:space="preserve"> Мельник С. І. Управління фінансовою безпекою підприємств: теорія, методологія, практика: монографія</w:t>
      </w:r>
      <w:r>
        <w:rPr>
          <w:rFonts w:ascii="Times New Roman" w:hAnsi="Times New Roman" w:cs="Times New Roman"/>
          <w:sz w:val="24"/>
          <w:szCs w:val="24"/>
        </w:rPr>
        <w:t>. Львів: «Растр-7», 2020.</w:t>
      </w:r>
      <w:r w:rsidRPr="004D2AF1">
        <w:rPr>
          <w:rFonts w:ascii="Times New Roman" w:hAnsi="Times New Roman" w:cs="Times New Roman"/>
          <w:sz w:val="24"/>
          <w:szCs w:val="24"/>
        </w:rPr>
        <w:t xml:space="preserve"> </w:t>
      </w:r>
      <w:r>
        <w:rPr>
          <w:rFonts w:ascii="Times New Roman" w:hAnsi="Times New Roman" w:cs="Times New Roman"/>
          <w:sz w:val="24"/>
          <w:szCs w:val="24"/>
        </w:rPr>
        <w:t>С. 35</w:t>
      </w:r>
      <w:r w:rsidRPr="004D2AF1">
        <w:rPr>
          <w:rFonts w:ascii="Times New Roman" w:hAnsi="Times New Roman" w:cs="Times New Roman"/>
          <w:sz w:val="24"/>
          <w:szCs w:val="24"/>
        </w:rPr>
        <w:t>.</w:t>
      </w:r>
    </w:p>
  </w:footnote>
  <w:footnote w:id="20">
    <w:p w:rsidR="00CC72AE" w:rsidRPr="002B2956" w:rsidRDefault="00CC72AE" w:rsidP="002B2956">
      <w:pPr>
        <w:pStyle w:val="aa"/>
        <w:jc w:val="both"/>
        <w:rPr>
          <w:rFonts w:ascii="Times New Roman" w:hAnsi="Times New Roman" w:cs="Times New Roman"/>
          <w:sz w:val="24"/>
          <w:szCs w:val="24"/>
        </w:rPr>
      </w:pPr>
      <w:r w:rsidRPr="002B2956">
        <w:rPr>
          <w:rStyle w:val="ac"/>
          <w:rFonts w:ascii="Times New Roman" w:hAnsi="Times New Roman" w:cs="Times New Roman"/>
          <w:sz w:val="24"/>
          <w:szCs w:val="24"/>
        </w:rPr>
        <w:footnoteRef/>
      </w:r>
      <w:r>
        <w:rPr>
          <w:rFonts w:ascii="Times New Roman" w:hAnsi="Times New Roman" w:cs="Times New Roman"/>
          <w:sz w:val="24"/>
          <w:szCs w:val="24"/>
        </w:rPr>
        <w:t xml:space="preserve"> </w:t>
      </w:r>
      <w:r w:rsidRPr="002B2956">
        <w:rPr>
          <w:rFonts w:ascii="Times New Roman" w:hAnsi="Times New Roman" w:cs="Times New Roman"/>
          <w:sz w:val="24"/>
          <w:szCs w:val="24"/>
        </w:rPr>
        <w:t>Амосов О. Ю. Фінансова безпека підприємства в сучасних економі</w:t>
      </w:r>
      <w:r>
        <w:rPr>
          <w:rFonts w:ascii="Times New Roman" w:hAnsi="Times New Roman" w:cs="Times New Roman"/>
          <w:sz w:val="24"/>
          <w:szCs w:val="24"/>
        </w:rPr>
        <w:t xml:space="preserve">чних умовах: теоретичний аспект. </w:t>
      </w:r>
      <w:r w:rsidRPr="002B2956">
        <w:rPr>
          <w:rFonts w:ascii="Times New Roman" w:hAnsi="Times New Roman" w:cs="Times New Roman"/>
          <w:i/>
          <w:sz w:val="24"/>
          <w:szCs w:val="24"/>
        </w:rPr>
        <w:t>Проблеми економіки</w:t>
      </w:r>
      <w:r>
        <w:rPr>
          <w:rFonts w:ascii="Times New Roman" w:hAnsi="Times New Roman" w:cs="Times New Roman"/>
          <w:sz w:val="24"/>
          <w:szCs w:val="24"/>
        </w:rPr>
        <w:t>. 2011. № 4.</w:t>
      </w:r>
      <w:r w:rsidRPr="002B2956">
        <w:rPr>
          <w:rFonts w:ascii="Times New Roman" w:hAnsi="Times New Roman" w:cs="Times New Roman"/>
          <w:sz w:val="24"/>
          <w:szCs w:val="24"/>
        </w:rPr>
        <w:t xml:space="preserve"> С. </w:t>
      </w:r>
      <w:r>
        <w:rPr>
          <w:rFonts w:ascii="Times New Roman" w:hAnsi="Times New Roman" w:cs="Times New Roman"/>
          <w:sz w:val="24"/>
          <w:szCs w:val="24"/>
        </w:rPr>
        <w:t>78</w:t>
      </w:r>
      <w:r w:rsidRPr="002B2956">
        <w:rPr>
          <w:rFonts w:ascii="Times New Roman" w:hAnsi="Times New Roman" w:cs="Times New Roman"/>
          <w:sz w:val="24"/>
          <w:szCs w:val="24"/>
        </w:rPr>
        <w:t>.</w:t>
      </w:r>
    </w:p>
  </w:footnote>
  <w:footnote w:id="21">
    <w:p w:rsidR="00CC72AE" w:rsidRPr="00F34F15" w:rsidRDefault="00CC72AE" w:rsidP="00F34F15">
      <w:pPr>
        <w:pStyle w:val="aa"/>
        <w:jc w:val="both"/>
        <w:rPr>
          <w:rFonts w:ascii="Times New Roman" w:hAnsi="Times New Roman" w:cs="Times New Roman"/>
          <w:sz w:val="24"/>
          <w:szCs w:val="24"/>
        </w:rPr>
      </w:pPr>
      <w:r w:rsidRPr="00F34F15">
        <w:rPr>
          <w:rStyle w:val="ac"/>
          <w:rFonts w:ascii="Times New Roman" w:hAnsi="Times New Roman" w:cs="Times New Roman"/>
          <w:sz w:val="24"/>
          <w:szCs w:val="24"/>
        </w:rPr>
        <w:footnoteRef/>
      </w:r>
      <w:r w:rsidRPr="00F34F15">
        <w:rPr>
          <w:rFonts w:ascii="Times New Roman" w:hAnsi="Times New Roman" w:cs="Times New Roman"/>
          <w:sz w:val="24"/>
          <w:szCs w:val="24"/>
        </w:rPr>
        <w:t xml:space="preserve"> Ареф’єва О. В.</w:t>
      </w:r>
      <w:r>
        <w:rPr>
          <w:rFonts w:ascii="Times New Roman" w:hAnsi="Times New Roman" w:cs="Times New Roman"/>
          <w:sz w:val="24"/>
          <w:szCs w:val="24"/>
        </w:rPr>
        <w:t>, Пілецька С. Т., Кравчук Н. М.</w:t>
      </w:r>
      <w:r w:rsidRPr="00F34F15">
        <w:rPr>
          <w:rFonts w:ascii="Times New Roman" w:hAnsi="Times New Roman" w:cs="Times New Roman"/>
          <w:sz w:val="24"/>
          <w:szCs w:val="24"/>
        </w:rPr>
        <w:t xml:space="preserve"> Адаптивне управління фінансовою стійкістю підприємства при забезп</w:t>
      </w:r>
      <w:r>
        <w:rPr>
          <w:rFonts w:ascii="Times New Roman" w:hAnsi="Times New Roman" w:cs="Times New Roman"/>
          <w:sz w:val="24"/>
          <w:szCs w:val="24"/>
        </w:rPr>
        <w:t>еченні його економічної безпеки.</w:t>
      </w:r>
      <w:r w:rsidRPr="00F34F15">
        <w:rPr>
          <w:rFonts w:ascii="Times New Roman" w:hAnsi="Times New Roman" w:cs="Times New Roman"/>
          <w:sz w:val="24"/>
          <w:szCs w:val="24"/>
        </w:rPr>
        <w:t xml:space="preserve"> </w:t>
      </w:r>
      <w:r w:rsidRPr="00F34F15">
        <w:rPr>
          <w:rFonts w:ascii="Times New Roman" w:hAnsi="Times New Roman" w:cs="Times New Roman"/>
          <w:i/>
          <w:sz w:val="24"/>
          <w:szCs w:val="24"/>
        </w:rPr>
        <w:t>Проблеми системного підходу в економіці</w:t>
      </w:r>
      <w:r>
        <w:rPr>
          <w:rFonts w:ascii="Times New Roman" w:hAnsi="Times New Roman" w:cs="Times New Roman"/>
          <w:sz w:val="24"/>
          <w:szCs w:val="24"/>
        </w:rPr>
        <w:t>. 2020. Вип. 1(1). С. 82</w:t>
      </w:r>
      <w:r w:rsidRPr="00F34F15">
        <w:rPr>
          <w:rFonts w:ascii="Times New Roman" w:hAnsi="Times New Roman" w:cs="Times New Roman"/>
          <w:sz w:val="24"/>
          <w:szCs w:val="24"/>
        </w:rPr>
        <w:t>.</w:t>
      </w:r>
    </w:p>
  </w:footnote>
  <w:footnote w:id="22">
    <w:p w:rsidR="00CC72AE" w:rsidRPr="00357F26" w:rsidRDefault="00CC72AE" w:rsidP="00357F26">
      <w:pPr>
        <w:pStyle w:val="aa"/>
        <w:jc w:val="both"/>
        <w:rPr>
          <w:rFonts w:ascii="Times New Roman" w:hAnsi="Times New Roman" w:cs="Times New Roman"/>
          <w:sz w:val="24"/>
          <w:szCs w:val="24"/>
        </w:rPr>
      </w:pPr>
      <w:r w:rsidRPr="00357F26">
        <w:rPr>
          <w:rStyle w:val="ac"/>
          <w:rFonts w:ascii="Times New Roman" w:hAnsi="Times New Roman" w:cs="Times New Roman"/>
          <w:sz w:val="24"/>
          <w:szCs w:val="24"/>
        </w:rPr>
        <w:footnoteRef/>
      </w:r>
      <w:r w:rsidRPr="00357F26">
        <w:rPr>
          <w:rFonts w:ascii="Times New Roman" w:hAnsi="Times New Roman" w:cs="Times New Roman"/>
          <w:sz w:val="24"/>
          <w:szCs w:val="24"/>
        </w:rPr>
        <w:t xml:space="preserve"> Васькова Ю. І. Фінансова безпека підприємства – провідна  складова  економічної  безпеки  та засіб</w:t>
      </w:r>
      <w:r>
        <w:rPr>
          <w:rFonts w:ascii="Times New Roman" w:hAnsi="Times New Roman" w:cs="Times New Roman"/>
          <w:sz w:val="24"/>
          <w:szCs w:val="24"/>
        </w:rPr>
        <w:t xml:space="preserve"> попередження кризи підприємств. Наука й економіка. 2014. Вип. 1. С. 232</w:t>
      </w:r>
      <w:r w:rsidRPr="00357F26">
        <w:rPr>
          <w:rFonts w:ascii="Times New Roman" w:hAnsi="Times New Roman" w:cs="Times New Roman"/>
          <w:sz w:val="24"/>
          <w:szCs w:val="24"/>
        </w:rPr>
        <w:t>.</w:t>
      </w:r>
    </w:p>
  </w:footnote>
  <w:footnote w:id="23">
    <w:p w:rsidR="00CC72AE" w:rsidRPr="005D543D" w:rsidRDefault="00CC72AE" w:rsidP="005D543D">
      <w:pPr>
        <w:pStyle w:val="aa"/>
        <w:jc w:val="both"/>
        <w:rPr>
          <w:rFonts w:ascii="Times New Roman" w:hAnsi="Times New Roman" w:cs="Times New Roman"/>
          <w:sz w:val="24"/>
          <w:szCs w:val="24"/>
        </w:rPr>
      </w:pPr>
      <w:r w:rsidRPr="005D543D">
        <w:rPr>
          <w:rStyle w:val="ac"/>
          <w:rFonts w:ascii="Times New Roman" w:hAnsi="Times New Roman" w:cs="Times New Roman"/>
          <w:sz w:val="24"/>
          <w:szCs w:val="24"/>
        </w:rPr>
        <w:footnoteRef/>
      </w:r>
      <w:r w:rsidRPr="005D543D">
        <w:rPr>
          <w:rFonts w:ascii="Times New Roman" w:hAnsi="Times New Roman" w:cs="Times New Roman"/>
          <w:sz w:val="24"/>
          <w:szCs w:val="24"/>
        </w:rPr>
        <w:t xml:space="preserve"> Пойда-Носик Н. Н., Черленяк І.</w:t>
      </w:r>
      <w:r>
        <w:rPr>
          <w:rFonts w:ascii="Times New Roman" w:hAnsi="Times New Roman" w:cs="Times New Roman"/>
          <w:sz w:val="24"/>
          <w:szCs w:val="24"/>
        </w:rPr>
        <w:t xml:space="preserve"> </w:t>
      </w:r>
      <w:r w:rsidRPr="005D543D">
        <w:rPr>
          <w:rFonts w:ascii="Times New Roman" w:hAnsi="Times New Roman" w:cs="Times New Roman"/>
          <w:sz w:val="24"/>
          <w:szCs w:val="24"/>
        </w:rPr>
        <w:t>І. Управління фінансовою безпекою на макро-та мікрорівнях:</w:t>
      </w:r>
      <w:r>
        <w:rPr>
          <w:rFonts w:ascii="Times New Roman" w:hAnsi="Times New Roman" w:cs="Times New Roman"/>
          <w:sz w:val="24"/>
          <w:szCs w:val="24"/>
        </w:rPr>
        <w:t xml:space="preserve"> теоретико-методологічні засади.</w:t>
      </w:r>
      <w:r w:rsidRPr="005D543D">
        <w:rPr>
          <w:rFonts w:ascii="Times New Roman" w:hAnsi="Times New Roman" w:cs="Times New Roman"/>
          <w:sz w:val="24"/>
          <w:szCs w:val="24"/>
        </w:rPr>
        <w:t xml:space="preserve"> </w:t>
      </w:r>
      <w:r w:rsidRPr="005D543D">
        <w:rPr>
          <w:rFonts w:ascii="Times New Roman" w:hAnsi="Times New Roman" w:cs="Times New Roman"/>
          <w:i/>
          <w:sz w:val="24"/>
          <w:szCs w:val="24"/>
        </w:rPr>
        <w:t>Науковий вісник Ужгородського університету.</w:t>
      </w:r>
      <w:r>
        <w:rPr>
          <w:rFonts w:ascii="Times New Roman" w:hAnsi="Times New Roman" w:cs="Times New Roman"/>
          <w:sz w:val="24"/>
          <w:szCs w:val="24"/>
        </w:rPr>
        <w:t xml:space="preserve"> Серія «Економіка». 2021.</w:t>
      </w:r>
      <w:r w:rsidRPr="005D543D">
        <w:rPr>
          <w:rFonts w:ascii="Times New Roman" w:hAnsi="Times New Roman" w:cs="Times New Roman"/>
          <w:sz w:val="24"/>
          <w:szCs w:val="24"/>
        </w:rPr>
        <w:t xml:space="preserve"> № 1(57). </w:t>
      </w:r>
      <w:r>
        <w:rPr>
          <w:rFonts w:ascii="Times New Roman" w:hAnsi="Times New Roman" w:cs="Times New Roman"/>
          <w:sz w:val="24"/>
          <w:szCs w:val="24"/>
          <w:lang w:val="en-US"/>
        </w:rPr>
        <w:t>URL</w:t>
      </w:r>
      <w:r w:rsidRPr="005D543D">
        <w:rPr>
          <w:rFonts w:ascii="Times New Roman" w:hAnsi="Times New Roman" w:cs="Times New Roman"/>
          <w:sz w:val="24"/>
          <w:szCs w:val="24"/>
        </w:rPr>
        <w:t>: http://visnyk-ekon.uzhnu.edu.ua/article/view/235724.</w:t>
      </w:r>
    </w:p>
  </w:footnote>
  <w:footnote w:id="24">
    <w:p w:rsidR="00CC72AE" w:rsidRPr="00435D28" w:rsidRDefault="00CC72AE" w:rsidP="00435D28">
      <w:pPr>
        <w:pStyle w:val="aa"/>
        <w:jc w:val="both"/>
        <w:rPr>
          <w:rFonts w:ascii="Times New Roman" w:hAnsi="Times New Roman" w:cs="Times New Roman"/>
          <w:sz w:val="24"/>
          <w:szCs w:val="24"/>
        </w:rPr>
      </w:pPr>
      <w:r w:rsidRPr="00435D28">
        <w:rPr>
          <w:rStyle w:val="ac"/>
          <w:rFonts w:ascii="Times New Roman" w:hAnsi="Times New Roman" w:cs="Times New Roman"/>
          <w:sz w:val="24"/>
          <w:szCs w:val="24"/>
        </w:rPr>
        <w:footnoteRef/>
      </w:r>
      <w:r w:rsidRPr="00435D28">
        <w:rPr>
          <w:rFonts w:ascii="Times New Roman" w:hAnsi="Times New Roman" w:cs="Times New Roman"/>
          <w:sz w:val="24"/>
          <w:szCs w:val="24"/>
        </w:rPr>
        <w:t xml:space="preserve"> Цвайх Г. І.</w:t>
      </w:r>
      <w:r>
        <w:rPr>
          <w:rFonts w:ascii="Times New Roman" w:hAnsi="Times New Roman" w:cs="Times New Roman"/>
          <w:sz w:val="24"/>
          <w:szCs w:val="24"/>
        </w:rPr>
        <w:t>, Галайко Н. В.</w:t>
      </w:r>
      <w:r w:rsidRPr="00435D28">
        <w:rPr>
          <w:rFonts w:ascii="Times New Roman" w:hAnsi="Times New Roman" w:cs="Times New Roman"/>
          <w:sz w:val="24"/>
          <w:szCs w:val="24"/>
        </w:rPr>
        <w:t xml:space="preserve"> Загрози фінансовій безпеці підп</w:t>
      </w:r>
      <w:r>
        <w:rPr>
          <w:rFonts w:ascii="Times New Roman" w:hAnsi="Times New Roman" w:cs="Times New Roman"/>
          <w:sz w:val="24"/>
          <w:szCs w:val="24"/>
        </w:rPr>
        <w:t xml:space="preserve">риємства та шляхи їх усунення. </w:t>
      </w:r>
      <w:r w:rsidRPr="00435D28">
        <w:rPr>
          <w:rFonts w:ascii="Times New Roman" w:hAnsi="Times New Roman" w:cs="Times New Roman"/>
          <w:sz w:val="24"/>
          <w:szCs w:val="24"/>
        </w:rPr>
        <w:t>Прич</w:t>
      </w:r>
      <w:r>
        <w:rPr>
          <w:rFonts w:ascii="Times New Roman" w:hAnsi="Times New Roman" w:cs="Times New Roman"/>
          <w:sz w:val="24"/>
          <w:szCs w:val="24"/>
        </w:rPr>
        <w:t>орноморські економічні студії. 2016. Вип. 11. С. 184</w:t>
      </w:r>
      <w:r w:rsidRPr="00435D28">
        <w:rPr>
          <w:rFonts w:ascii="Times New Roman" w:hAnsi="Times New Roman" w:cs="Times New Roman"/>
          <w:sz w:val="24"/>
          <w:szCs w:val="24"/>
        </w:rPr>
        <w:t>.</w:t>
      </w:r>
    </w:p>
  </w:footnote>
  <w:footnote w:id="25">
    <w:p w:rsidR="00CC72AE" w:rsidRPr="00CD699F" w:rsidRDefault="00CC72AE" w:rsidP="00CD699F">
      <w:pPr>
        <w:pStyle w:val="aa"/>
        <w:jc w:val="both"/>
        <w:rPr>
          <w:rFonts w:ascii="Times New Roman" w:hAnsi="Times New Roman" w:cs="Times New Roman"/>
          <w:sz w:val="24"/>
          <w:szCs w:val="24"/>
        </w:rPr>
      </w:pPr>
      <w:r w:rsidRPr="00CD699F">
        <w:rPr>
          <w:rStyle w:val="ac"/>
          <w:rFonts w:ascii="Times New Roman" w:hAnsi="Times New Roman" w:cs="Times New Roman"/>
          <w:sz w:val="24"/>
          <w:szCs w:val="24"/>
        </w:rPr>
        <w:footnoteRef/>
      </w:r>
      <w:r w:rsidRPr="00CD699F">
        <w:rPr>
          <w:rFonts w:ascii="Times New Roman" w:hAnsi="Times New Roman" w:cs="Times New Roman"/>
          <w:sz w:val="24"/>
          <w:szCs w:val="24"/>
        </w:rPr>
        <w:t xml:space="preserve"> Пігуль Н. Г.</w:t>
      </w:r>
      <w:r>
        <w:rPr>
          <w:rFonts w:ascii="Times New Roman" w:hAnsi="Times New Roman" w:cs="Times New Roman"/>
          <w:sz w:val="24"/>
          <w:szCs w:val="24"/>
        </w:rPr>
        <w:t>, Хомутенко А. В.</w:t>
      </w:r>
      <w:r w:rsidRPr="00CD699F">
        <w:rPr>
          <w:rFonts w:ascii="Times New Roman" w:hAnsi="Times New Roman" w:cs="Times New Roman"/>
          <w:sz w:val="24"/>
          <w:szCs w:val="24"/>
        </w:rPr>
        <w:t xml:space="preserve"> Теоретичні основи фінансової безпеки підприєм</w:t>
      </w:r>
      <w:r>
        <w:rPr>
          <w:rFonts w:ascii="Times New Roman" w:hAnsi="Times New Roman" w:cs="Times New Roman"/>
          <w:sz w:val="24"/>
          <w:szCs w:val="24"/>
        </w:rPr>
        <w:t xml:space="preserve">ства та механізм управління нею. </w:t>
      </w:r>
      <w:r w:rsidRPr="00CD699F">
        <w:rPr>
          <w:rFonts w:ascii="Times New Roman" w:hAnsi="Times New Roman" w:cs="Times New Roman"/>
          <w:sz w:val="24"/>
          <w:szCs w:val="24"/>
        </w:rPr>
        <w:t>Ві</w:t>
      </w:r>
      <w:r>
        <w:rPr>
          <w:rFonts w:ascii="Times New Roman" w:hAnsi="Times New Roman" w:cs="Times New Roman"/>
          <w:sz w:val="24"/>
          <w:szCs w:val="24"/>
        </w:rPr>
        <w:t>сник СумДУ. Серія «Економіка». 2019. № 2. С. 82</w:t>
      </w:r>
      <w:r w:rsidRPr="00CD699F">
        <w:rPr>
          <w:rFonts w:ascii="Times New Roman" w:hAnsi="Times New Roman" w:cs="Times New Roman"/>
          <w:sz w:val="24"/>
          <w:szCs w:val="24"/>
        </w:rPr>
        <w:t>.</w:t>
      </w:r>
    </w:p>
  </w:footnote>
  <w:footnote w:id="26">
    <w:p w:rsidR="00CC72AE" w:rsidRPr="001C60AA" w:rsidRDefault="00CC72AE" w:rsidP="001C60AA">
      <w:pPr>
        <w:pStyle w:val="aa"/>
        <w:jc w:val="both"/>
        <w:rPr>
          <w:rFonts w:ascii="Times New Roman" w:hAnsi="Times New Roman" w:cs="Times New Roman"/>
          <w:sz w:val="24"/>
          <w:szCs w:val="24"/>
        </w:rPr>
      </w:pPr>
      <w:r w:rsidRPr="001C60AA">
        <w:rPr>
          <w:rStyle w:val="ac"/>
          <w:rFonts w:ascii="Times New Roman" w:hAnsi="Times New Roman" w:cs="Times New Roman"/>
          <w:sz w:val="24"/>
          <w:szCs w:val="24"/>
        </w:rPr>
        <w:footnoteRef/>
      </w:r>
      <w:r w:rsidRPr="001C60AA">
        <w:rPr>
          <w:rFonts w:ascii="Times New Roman" w:hAnsi="Times New Roman" w:cs="Times New Roman"/>
          <w:sz w:val="24"/>
          <w:szCs w:val="24"/>
        </w:rPr>
        <w:t xml:space="preserve"> Чопко Н. А.</w:t>
      </w:r>
      <w:r>
        <w:rPr>
          <w:rFonts w:ascii="Times New Roman" w:hAnsi="Times New Roman" w:cs="Times New Roman"/>
          <w:sz w:val="24"/>
          <w:szCs w:val="24"/>
        </w:rPr>
        <w:t>, Жук О. Г.</w:t>
      </w:r>
      <w:r w:rsidRPr="001C60AA">
        <w:rPr>
          <w:rFonts w:ascii="Times New Roman" w:hAnsi="Times New Roman" w:cs="Times New Roman"/>
          <w:sz w:val="24"/>
          <w:szCs w:val="24"/>
        </w:rPr>
        <w:t xml:space="preserve"> Система управління ф</w:t>
      </w:r>
      <w:r>
        <w:rPr>
          <w:rFonts w:ascii="Times New Roman" w:hAnsi="Times New Roman" w:cs="Times New Roman"/>
          <w:sz w:val="24"/>
          <w:szCs w:val="24"/>
        </w:rPr>
        <w:t>інансовою безпекою підприємства.</w:t>
      </w:r>
      <w:r w:rsidRPr="001C60AA">
        <w:rPr>
          <w:rFonts w:ascii="Times New Roman" w:hAnsi="Times New Roman" w:cs="Times New Roman"/>
          <w:sz w:val="24"/>
          <w:szCs w:val="24"/>
        </w:rPr>
        <w:t xml:space="preserve"> </w:t>
      </w:r>
      <w:r w:rsidRPr="001C60AA">
        <w:rPr>
          <w:rFonts w:ascii="Times New Roman" w:hAnsi="Times New Roman" w:cs="Times New Roman"/>
          <w:i/>
          <w:sz w:val="24"/>
          <w:szCs w:val="24"/>
        </w:rPr>
        <w:t>В</w:t>
      </w:r>
      <w:r>
        <w:rPr>
          <w:rFonts w:ascii="Times New Roman" w:hAnsi="Times New Roman" w:cs="Times New Roman"/>
          <w:i/>
          <w:sz w:val="24"/>
          <w:szCs w:val="24"/>
        </w:rPr>
        <w:t>існик Львівського університету.</w:t>
      </w:r>
      <w:r>
        <w:rPr>
          <w:rFonts w:ascii="Times New Roman" w:hAnsi="Times New Roman" w:cs="Times New Roman"/>
          <w:sz w:val="24"/>
          <w:szCs w:val="24"/>
        </w:rPr>
        <w:t xml:space="preserve"> 2008. Вип. 40. С. 321</w:t>
      </w:r>
      <w:r w:rsidRPr="001C60AA">
        <w:rPr>
          <w:rFonts w:ascii="Times New Roman" w:hAnsi="Times New Roman" w:cs="Times New Roman"/>
          <w:sz w:val="24"/>
          <w:szCs w:val="24"/>
        </w:rPr>
        <w:t>.</w:t>
      </w:r>
    </w:p>
  </w:footnote>
  <w:footnote w:id="27">
    <w:p w:rsidR="00CC72AE" w:rsidRPr="001C60AA" w:rsidRDefault="00CC72AE" w:rsidP="001C60AA">
      <w:pPr>
        <w:pStyle w:val="aa"/>
        <w:jc w:val="both"/>
        <w:rPr>
          <w:rFonts w:ascii="Times New Roman" w:hAnsi="Times New Roman" w:cs="Times New Roman"/>
          <w:sz w:val="24"/>
          <w:szCs w:val="24"/>
        </w:rPr>
      </w:pPr>
      <w:r w:rsidRPr="001C60AA">
        <w:rPr>
          <w:rStyle w:val="ac"/>
          <w:rFonts w:ascii="Times New Roman" w:hAnsi="Times New Roman" w:cs="Times New Roman"/>
          <w:sz w:val="24"/>
          <w:szCs w:val="24"/>
        </w:rPr>
        <w:footnoteRef/>
      </w:r>
      <w:r w:rsidRPr="001C60AA">
        <w:rPr>
          <w:rFonts w:ascii="Times New Roman" w:hAnsi="Times New Roman" w:cs="Times New Roman"/>
          <w:sz w:val="24"/>
          <w:szCs w:val="24"/>
        </w:rPr>
        <w:t xml:space="preserve"> Біляк Ю. В. Основні загрози фінансовій без</w:t>
      </w:r>
      <w:r>
        <w:rPr>
          <w:rFonts w:ascii="Times New Roman" w:hAnsi="Times New Roman" w:cs="Times New Roman"/>
          <w:sz w:val="24"/>
          <w:szCs w:val="24"/>
        </w:rPr>
        <w:t xml:space="preserve">пеці корпоративних підприємства. </w:t>
      </w:r>
      <w:r w:rsidRPr="001C60AA">
        <w:rPr>
          <w:rFonts w:ascii="Times New Roman" w:hAnsi="Times New Roman" w:cs="Times New Roman"/>
          <w:i/>
          <w:sz w:val="24"/>
          <w:szCs w:val="24"/>
        </w:rPr>
        <w:t>Агросвіт.</w:t>
      </w:r>
      <w:r>
        <w:rPr>
          <w:rFonts w:ascii="Times New Roman" w:hAnsi="Times New Roman" w:cs="Times New Roman"/>
          <w:sz w:val="24"/>
          <w:szCs w:val="24"/>
        </w:rPr>
        <w:t xml:space="preserve"> 2017. № 12.</w:t>
      </w:r>
      <w:r w:rsidRPr="001C60AA">
        <w:rPr>
          <w:rFonts w:ascii="Times New Roman" w:hAnsi="Times New Roman" w:cs="Times New Roman"/>
          <w:sz w:val="24"/>
          <w:szCs w:val="24"/>
        </w:rPr>
        <w:t xml:space="preserve"> С. </w:t>
      </w:r>
      <w:r>
        <w:rPr>
          <w:rFonts w:ascii="Times New Roman" w:hAnsi="Times New Roman" w:cs="Times New Roman"/>
          <w:sz w:val="24"/>
          <w:szCs w:val="24"/>
        </w:rPr>
        <w:t>28</w:t>
      </w:r>
      <w:r w:rsidRPr="001C60AA">
        <w:rPr>
          <w:rFonts w:ascii="Times New Roman" w:hAnsi="Times New Roman" w:cs="Times New Roman"/>
          <w:sz w:val="24"/>
          <w:szCs w:val="24"/>
        </w:rPr>
        <w:t>.</w:t>
      </w:r>
    </w:p>
  </w:footnote>
  <w:footnote w:id="28">
    <w:p w:rsidR="00CC72AE" w:rsidRPr="001D1126" w:rsidRDefault="00CC72AE" w:rsidP="001D1126">
      <w:pPr>
        <w:pStyle w:val="aa"/>
        <w:jc w:val="both"/>
        <w:rPr>
          <w:rFonts w:ascii="Times New Roman" w:hAnsi="Times New Roman" w:cs="Times New Roman"/>
          <w:sz w:val="24"/>
          <w:szCs w:val="24"/>
        </w:rPr>
      </w:pPr>
      <w:r w:rsidRPr="001D1126">
        <w:rPr>
          <w:rStyle w:val="ac"/>
          <w:rFonts w:ascii="Times New Roman" w:hAnsi="Times New Roman" w:cs="Times New Roman"/>
          <w:sz w:val="24"/>
          <w:szCs w:val="24"/>
        </w:rPr>
        <w:footnoteRef/>
      </w:r>
      <w:r w:rsidRPr="001D1126">
        <w:rPr>
          <w:rFonts w:ascii="Times New Roman" w:hAnsi="Times New Roman" w:cs="Times New Roman"/>
          <w:sz w:val="24"/>
          <w:szCs w:val="24"/>
        </w:rPr>
        <w:t xml:space="preserve"> Мельник С. І. Управління фінансовою безпекою підприємств: теорія, методологія, практика: монографія</w:t>
      </w:r>
      <w:r>
        <w:rPr>
          <w:rFonts w:ascii="Times New Roman" w:hAnsi="Times New Roman" w:cs="Times New Roman"/>
          <w:sz w:val="24"/>
          <w:szCs w:val="24"/>
        </w:rPr>
        <w:t>. Львів: «Растр-7», 2020.</w:t>
      </w:r>
      <w:r w:rsidRPr="001D1126">
        <w:rPr>
          <w:rFonts w:ascii="Times New Roman" w:hAnsi="Times New Roman" w:cs="Times New Roman"/>
          <w:sz w:val="24"/>
          <w:szCs w:val="24"/>
        </w:rPr>
        <w:t xml:space="preserve"> </w:t>
      </w:r>
      <w:r>
        <w:rPr>
          <w:rFonts w:ascii="Times New Roman" w:hAnsi="Times New Roman" w:cs="Times New Roman"/>
          <w:sz w:val="24"/>
          <w:szCs w:val="24"/>
        </w:rPr>
        <w:t>С. 85</w:t>
      </w:r>
      <w:r w:rsidRPr="001D1126">
        <w:rPr>
          <w:rFonts w:ascii="Times New Roman" w:hAnsi="Times New Roman" w:cs="Times New Roman"/>
          <w:sz w:val="24"/>
          <w:szCs w:val="24"/>
        </w:rPr>
        <w:t>.</w:t>
      </w:r>
    </w:p>
  </w:footnote>
  <w:footnote w:id="29">
    <w:p w:rsidR="00CC72AE" w:rsidRPr="000A0398" w:rsidRDefault="00CC72AE" w:rsidP="000A0398">
      <w:pPr>
        <w:pStyle w:val="aa"/>
        <w:jc w:val="both"/>
        <w:rPr>
          <w:rFonts w:ascii="Times New Roman" w:hAnsi="Times New Roman" w:cs="Times New Roman"/>
          <w:sz w:val="24"/>
          <w:szCs w:val="24"/>
        </w:rPr>
      </w:pPr>
      <w:r w:rsidRPr="000A0398">
        <w:rPr>
          <w:rStyle w:val="ac"/>
          <w:rFonts w:ascii="Times New Roman" w:hAnsi="Times New Roman" w:cs="Times New Roman"/>
          <w:sz w:val="24"/>
          <w:szCs w:val="24"/>
        </w:rPr>
        <w:footnoteRef/>
      </w:r>
      <w:r>
        <w:rPr>
          <w:rFonts w:ascii="Times New Roman" w:hAnsi="Times New Roman" w:cs="Times New Roman"/>
          <w:sz w:val="24"/>
          <w:szCs w:val="24"/>
        </w:rPr>
        <w:t xml:space="preserve"> </w:t>
      </w:r>
      <w:r w:rsidRPr="000A0398">
        <w:rPr>
          <w:rFonts w:ascii="Times New Roman" w:hAnsi="Times New Roman" w:cs="Times New Roman"/>
          <w:sz w:val="24"/>
          <w:szCs w:val="24"/>
        </w:rPr>
        <w:t xml:space="preserve">Дем’янчук О. І., Товпик Д. В. Теоретичні положення фінансової безпеки як складової економічної безпеки підприємства. Modern Economics. 2022. № 36. С. </w:t>
      </w:r>
      <w:r>
        <w:rPr>
          <w:rFonts w:ascii="Times New Roman" w:hAnsi="Times New Roman" w:cs="Times New Roman"/>
          <w:sz w:val="24"/>
          <w:szCs w:val="24"/>
        </w:rPr>
        <w:t>141</w:t>
      </w:r>
      <w:r w:rsidRPr="000A0398">
        <w:rPr>
          <w:rFonts w:ascii="Times New Roman" w:hAnsi="Times New Roman" w:cs="Times New Roman"/>
          <w:sz w:val="24"/>
          <w:szCs w:val="24"/>
        </w:rPr>
        <w:t>.</w:t>
      </w:r>
    </w:p>
  </w:footnote>
  <w:footnote w:id="30">
    <w:p w:rsidR="00CC72AE" w:rsidRPr="001D1126" w:rsidRDefault="00CC72AE" w:rsidP="0077488F">
      <w:pPr>
        <w:pStyle w:val="aa"/>
        <w:jc w:val="both"/>
        <w:rPr>
          <w:rFonts w:ascii="Times New Roman" w:hAnsi="Times New Roman" w:cs="Times New Roman"/>
          <w:sz w:val="24"/>
          <w:szCs w:val="24"/>
        </w:rPr>
      </w:pPr>
      <w:r w:rsidRPr="001D1126">
        <w:rPr>
          <w:rStyle w:val="ac"/>
          <w:rFonts w:ascii="Times New Roman" w:hAnsi="Times New Roman" w:cs="Times New Roman"/>
          <w:sz w:val="24"/>
          <w:szCs w:val="24"/>
        </w:rPr>
        <w:footnoteRef/>
      </w:r>
      <w:r w:rsidRPr="001D1126">
        <w:rPr>
          <w:rFonts w:ascii="Times New Roman" w:hAnsi="Times New Roman" w:cs="Times New Roman"/>
          <w:sz w:val="24"/>
          <w:szCs w:val="24"/>
        </w:rPr>
        <w:t xml:space="preserve"> Мельник С. І. Управління фінансовою безпекою підприємств: теорія, методологія, практика: монографія</w:t>
      </w:r>
      <w:r>
        <w:rPr>
          <w:rFonts w:ascii="Times New Roman" w:hAnsi="Times New Roman" w:cs="Times New Roman"/>
          <w:sz w:val="24"/>
          <w:szCs w:val="24"/>
        </w:rPr>
        <w:t>. Львів: «Растр-7», 2020.</w:t>
      </w:r>
      <w:r w:rsidRPr="001D1126">
        <w:rPr>
          <w:rFonts w:ascii="Times New Roman" w:hAnsi="Times New Roman" w:cs="Times New Roman"/>
          <w:sz w:val="24"/>
          <w:szCs w:val="24"/>
        </w:rPr>
        <w:t xml:space="preserve"> </w:t>
      </w:r>
      <w:r>
        <w:rPr>
          <w:rFonts w:ascii="Times New Roman" w:hAnsi="Times New Roman" w:cs="Times New Roman"/>
          <w:sz w:val="24"/>
          <w:szCs w:val="24"/>
        </w:rPr>
        <w:t>С. 85</w:t>
      </w:r>
      <w:r w:rsidRPr="001D1126">
        <w:rPr>
          <w:rFonts w:ascii="Times New Roman" w:hAnsi="Times New Roman" w:cs="Times New Roman"/>
          <w:sz w:val="24"/>
          <w:szCs w:val="24"/>
        </w:rPr>
        <w:t>.</w:t>
      </w:r>
    </w:p>
  </w:footnote>
  <w:footnote w:id="31">
    <w:p w:rsidR="00EF324C" w:rsidRPr="00EF324C" w:rsidRDefault="00EF324C" w:rsidP="00EF324C">
      <w:pPr>
        <w:pStyle w:val="aa"/>
        <w:jc w:val="both"/>
        <w:rPr>
          <w:rFonts w:ascii="Times New Roman" w:hAnsi="Times New Roman" w:cs="Times New Roman"/>
          <w:sz w:val="24"/>
          <w:szCs w:val="24"/>
        </w:rPr>
      </w:pPr>
      <w:r w:rsidRPr="00EF324C">
        <w:rPr>
          <w:rStyle w:val="ac"/>
          <w:rFonts w:ascii="Times New Roman" w:hAnsi="Times New Roman" w:cs="Times New Roman"/>
          <w:sz w:val="24"/>
          <w:szCs w:val="24"/>
        </w:rPr>
        <w:footnoteRef/>
      </w:r>
      <w:r w:rsidRPr="00EF324C">
        <w:rPr>
          <w:rFonts w:ascii="Times New Roman" w:hAnsi="Times New Roman" w:cs="Times New Roman"/>
          <w:sz w:val="24"/>
          <w:szCs w:val="24"/>
        </w:rPr>
        <w:t xml:space="preserve"> Альнаджар А. Теоретико-методичний підхід до оцінки фінансової безпеки підприємства в умовах </w:t>
      </w:r>
      <w:r>
        <w:rPr>
          <w:rFonts w:ascii="Times New Roman" w:hAnsi="Times New Roman" w:cs="Times New Roman"/>
          <w:sz w:val="24"/>
          <w:szCs w:val="24"/>
        </w:rPr>
        <w:t xml:space="preserve">макроекономічної нестабільності. </w:t>
      </w:r>
      <w:r w:rsidRPr="00EF324C">
        <w:rPr>
          <w:rFonts w:ascii="Times New Roman" w:hAnsi="Times New Roman" w:cs="Times New Roman"/>
          <w:i/>
          <w:sz w:val="24"/>
          <w:szCs w:val="24"/>
        </w:rPr>
        <w:t>Економіка та суспільство</w:t>
      </w:r>
      <w:r>
        <w:rPr>
          <w:rFonts w:ascii="Times New Roman" w:hAnsi="Times New Roman" w:cs="Times New Roman"/>
          <w:sz w:val="24"/>
          <w:szCs w:val="24"/>
        </w:rPr>
        <w:t>. 2023.</w:t>
      </w:r>
      <w:r w:rsidRPr="00EF324C">
        <w:rPr>
          <w:rFonts w:ascii="Times New Roman" w:hAnsi="Times New Roman" w:cs="Times New Roman"/>
          <w:sz w:val="24"/>
          <w:szCs w:val="24"/>
        </w:rPr>
        <w:t xml:space="preserve"> Вип. 51. </w:t>
      </w:r>
      <w:r>
        <w:rPr>
          <w:rFonts w:ascii="Times New Roman" w:hAnsi="Times New Roman" w:cs="Times New Roman"/>
          <w:sz w:val="24"/>
          <w:szCs w:val="24"/>
          <w:lang w:val="en-US"/>
        </w:rPr>
        <w:t>URL</w:t>
      </w:r>
      <w:r w:rsidRPr="00EF324C">
        <w:rPr>
          <w:rFonts w:ascii="Times New Roman" w:hAnsi="Times New Roman" w:cs="Times New Roman"/>
          <w:sz w:val="24"/>
          <w:szCs w:val="24"/>
        </w:rPr>
        <w:t>: https://economyandsociety.in.ua/index.php/journal/article/view/2501</w:t>
      </w:r>
    </w:p>
  </w:footnote>
  <w:footnote w:id="32">
    <w:p w:rsidR="00CC72AE" w:rsidRPr="00CC72AE" w:rsidRDefault="00CC72AE" w:rsidP="00CC72AE">
      <w:pPr>
        <w:pStyle w:val="aa"/>
        <w:jc w:val="both"/>
        <w:rPr>
          <w:rFonts w:ascii="Times New Roman" w:hAnsi="Times New Roman" w:cs="Times New Roman"/>
          <w:sz w:val="24"/>
          <w:szCs w:val="24"/>
        </w:rPr>
      </w:pPr>
      <w:r w:rsidRPr="00CC72AE">
        <w:rPr>
          <w:rStyle w:val="ac"/>
          <w:rFonts w:ascii="Times New Roman" w:hAnsi="Times New Roman" w:cs="Times New Roman"/>
          <w:sz w:val="24"/>
          <w:szCs w:val="24"/>
        </w:rPr>
        <w:footnoteRef/>
      </w:r>
      <w:r w:rsidRPr="00CC72AE">
        <w:rPr>
          <w:rFonts w:ascii="Times New Roman" w:hAnsi="Times New Roman" w:cs="Times New Roman"/>
          <w:sz w:val="24"/>
          <w:szCs w:val="24"/>
        </w:rPr>
        <w:t xml:space="preserve"> Сілакова Г. В. Заходи запобігання загрозам </w:t>
      </w:r>
      <w:r>
        <w:rPr>
          <w:rFonts w:ascii="Times New Roman" w:hAnsi="Times New Roman" w:cs="Times New Roman"/>
          <w:sz w:val="24"/>
          <w:szCs w:val="24"/>
        </w:rPr>
        <w:t xml:space="preserve">фінансовій безпеці підприємства. </w:t>
      </w:r>
      <w:r w:rsidRPr="00CC72AE">
        <w:rPr>
          <w:rFonts w:ascii="Times New Roman" w:hAnsi="Times New Roman" w:cs="Times New Roman"/>
          <w:sz w:val="24"/>
          <w:szCs w:val="24"/>
        </w:rPr>
        <w:t>Прич</w:t>
      </w:r>
      <w:r>
        <w:rPr>
          <w:rFonts w:ascii="Times New Roman" w:hAnsi="Times New Roman" w:cs="Times New Roman"/>
          <w:sz w:val="24"/>
          <w:szCs w:val="24"/>
        </w:rPr>
        <w:t>орноморські економічні студії. 2018. Вип. 27. С. 30</w:t>
      </w:r>
      <w:r w:rsidRPr="00CC72AE">
        <w:rPr>
          <w:rFonts w:ascii="Times New Roman" w:hAnsi="Times New Roman" w:cs="Times New Roman"/>
          <w:sz w:val="24"/>
          <w:szCs w:val="24"/>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 w15:restartNumberingAfterBreak="0">
    <w:nsid w:val="206A49E6"/>
    <w:multiLevelType w:val="hybridMultilevel"/>
    <w:tmpl w:val="F662A936"/>
    <w:lvl w:ilvl="0" w:tplc="0CBABCF0">
      <w:start w:val="1"/>
      <w:numFmt w:val="bullet"/>
      <w:pStyle w:val="a"/>
      <w:lvlText w:val=""/>
      <w:lvlJc w:val="left"/>
      <w:pPr>
        <w:tabs>
          <w:tab w:val="num" w:pos="1622"/>
        </w:tabs>
        <w:ind w:left="1622" w:hanging="360"/>
      </w:pPr>
      <w:rPr>
        <w:rFonts w:ascii="Symbol" w:hAnsi="Symbol" w:hint="default"/>
      </w:rPr>
    </w:lvl>
    <w:lvl w:ilvl="1" w:tplc="04190003" w:tentative="1">
      <w:start w:val="1"/>
      <w:numFmt w:val="bullet"/>
      <w:lvlText w:val="o"/>
      <w:lvlJc w:val="left"/>
      <w:pPr>
        <w:tabs>
          <w:tab w:val="num" w:pos="2342"/>
        </w:tabs>
        <w:ind w:left="2342" w:hanging="360"/>
      </w:pPr>
      <w:rPr>
        <w:rFonts w:ascii="Courier New" w:hAnsi="Courier New" w:hint="default"/>
      </w:rPr>
    </w:lvl>
    <w:lvl w:ilvl="2" w:tplc="04190005" w:tentative="1">
      <w:start w:val="1"/>
      <w:numFmt w:val="bullet"/>
      <w:lvlText w:val=""/>
      <w:lvlJc w:val="left"/>
      <w:pPr>
        <w:tabs>
          <w:tab w:val="num" w:pos="3062"/>
        </w:tabs>
        <w:ind w:left="3062" w:hanging="360"/>
      </w:pPr>
      <w:rPr>
        <w:rFonts w:ascii="Wingdings" w:hAnsi="Wingdings" w:hint="default"/>
      </w:rPr>
    </w:lvl>
    <w:lvl w:ilvl="3" w:tplc="04190001" w:tentative="1">
      <w:start w:val="1"/>
      <w:numFmt w:val="bullet"/>
      <w:lvlText w:val=""/>
      <w:lvlJc w:val="left"/>
      <w:pPr>
        <w:tabs>
          <w:tab w:val="num" w:pos="3782"/>
        </w:tabs>
        <w:ind w:left="3782" w:hanging="360"/>
      </w:pPr>
      <w:rPr>
        <w:rFonts w:ascii="Symbol" w:hAnsi="Symbol" w:hint="default"/>
      </w:rPr>
    </w:lvl>
    <w:lvl w:ilvl="4" w:tplc="04190003" w:tentative="1">
      <w:start w:val="1"/>
      <w:numFmt w:val="bullet"/>
      <w:lvlText w:val="o"/>
      <w:lvlJc w:val="left"/>
      <w:pPr>
        <w:tabs>
          <w:tab w:val="num" w:pos="4502"/>
        </w:tabs>
        <w:ind w:left="4502" w:hanging="360"/>
      </w:pPr>
      <w:rPr>
        <w:rFonts w:ascii="Courier New" w:hAnsi="Courier New" w:hint="default"/>
      </w:rPr>
    </w:lvl>
    <w:lvl w:ilvl="5" w:tplc="04190005" w:tentative="1">
      <w:start w:val="1"/>
      <w:numFmt w:val="bullet"/>
      <w:lvlText w:val=""/>
      <w:lvlJc w:val="left"/>
      <w:pPr>
        <w:tabs>
          <w:tab w:val="num" w:pos="5222"/>
        </w:tabs>
        <w:ind w:left="5222" w:hanging="360"/>
      </w:pPr>
      <w:rPr>
        <w:rFonts w:ascii="Wingdings" w:hAnsi="Wingdings" w:hint="default"/>
      </w:rPr>
    </w:lvl>
    <w:lvl w:ilvl="6" w:tplc="04190001" w:tentative="1">
      <w:start w:val="1"/>
      <w:numFmt w:val="bullet"/>
      <w:lvlText w:val=""/>
      <w:lvlJc w:val="left"/>
      <w:pPr>
        <w:tabs>
          <w:tab w:val="num" w:pos="5942"/>
        </w:tabs>
        <w:ind w:left="5942" w:hanging="360"/>
      </w:pPr>
      <w:rPr>
        <w:rFonts w:ascii="Symbol" w:hAnsi="Symbol" w:hint="default"/>
      </w:rPr>
    </w:lvl>
    <w:lvl w:ilvl="7" w:tplc="04190003" w:tentative="1">
      <w:start w:val="1"/>
      <w:numFmt w:val="bullet"/>
      <w:lvlText w:val="o"/>
      <w:lvlJc w:val="left"/>
      <w:pPr>
        <w:tabs>
          <w:tab w:val="num" w:pos="6662"/>
        </w:tabs>
        <w:ind w:left="6662" w:hanging="360"/>
      </w:pPr>
      <w:rPr>
        <w:rFonts w:ascii="Courier New" w:hAnsi="Courier New" w:hint="default"/>
      </w:rPr>
    </w:lvl>
    <w:lvl w:ilvl="8" w:tplc="04190005" w:tentative="1">
      <w:start w:val="1"/>
      <w:numFmt w:val="bullet"/>
      <w:lvlText w:val=""/>
      <w:lvlJc w:val="left"/>
      <w:pPr>
        <w:tabs>
          <w:tab w:val="num" w:pos="7382"/>
        </w:tabs>
        <w:ind w:left="7382" w:hanging="360"/>
      </w:pPr>
      <w:rPr>
        <w:rFonts w:ascii="Wingdings" w:hAnsi="Wingdings" w:hint="default"/>
      </w:rPr>
    </w:lvl>
  </w:abstractNum>
  <w:abstractNum w:abstractNumId="2" w15:restartNumberingAfterBreak="0">
    <w:nsid w:val="2CAC0703"/>
    <w:multiLevelType w:val="hybridMultilevel"/>
    <w:tmpl w:val="B80C2B0E"/>
    <w:lvl w:ilvl="0" w:tplc="85EAE21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2D723D55"/>
    <w:multiLevelType w:val="singleLevel"/>
    <w:tmpl w:val="971486BA"/>
    <w:lvl w:ilvl="0">
      <w:start w:val="1"/>
      <w:numFmt w:val="decimal"/>
      <w:pStyle w:val="a0"/>
      <w:lvlText w:val="%1."/>
      <w:lvlJc w:val="left"/>
      <w:pPr>
        <w:tabs>
          <w:tab w:val="num" w:pos="927"/>
        </w:tabs>
        <w:ind w:left="927" w:hanging="360"/>
      </w:pPr>
      <w:rPr>
        <w:rFonts w:hint="default"/>
      </w:rPr>
    </w:lvl>
  </w:abstractNum>
  <w:abstractNum w:abstractNumId="4" w15:restartNumberingAfterBreak="0">
    <w:nsid w:val="2ED60026"/>
    <w:multiLevelType w:val="hybridMultilevel"/>
    <w:tmpl w:val="83FA96E8"/>
    <w:lvl w:ilvl="0" w:tplc="EB769A68">
      <w:start w:val="1"/>
      <w:numFmt w:val="bullet"/>
      <w:pStyle w:val="a1"/>
      <w:lvlText w:val=""/>
      <w:lvlJc w:val="left"/>
      <w:pPr>
        <w:tabs>
          <w:tab w:val="num" w:pos="1620"/>
        </w:tabs>
        <w:ind w:left="1620" w:hanging="360"/>
      </w:pPr>
      <w:rPr>
        <w:rFonts w:ascii="Wingdings" w:hAnsi="Wingdings" w:hint="default"/>
      </w:rPr>
    </w:lvl>
    <w:lvl w:ilvl="1" w:tplc="04190003" w:tentative="1">
      <w:start w:val="1"/>
      <w:numFmt w:val="bullet"/>
      <w:lvlText w:val="o"/>
      <w:lvlJc w:val="left"/>
      <w:pPr>
        <w:tabs>
          <w:tab w:val="num" w:pos="2340"/>
        </w:tabs>
        <w:ind w:left="2340" w:hanging="360"/>
      </w:pPr>
      <w:rPr>
        <w:rFonts w:ascii="Courier New" w:hAnsi="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5" w15:restartNumberingAfterBreak="0">
    <w:nsid w:val="38B230FE"/>
    <w:multiLevelType w:val="hybridMultilevel"/>
    <w:tmpl w:val="9E78CD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4BCE5F3B"/>
    <w:multiLevelType w:val="hybridMultilevel"/>
    <w:tmpl w:val="32AEC9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503416AF"/>
    <w:multiLevelType w:val="hybridMultilevel"/>
    <w:tmpl w:val="BA246E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50FA5DA2"/>
    <w:multiLevelType w:val="hybridMultilevel"/>
    <w:tmpl w:val="66E26C44"/>
    <w:lvl w:ilvl="0" w:tplc="FEFCCDD6">
      <w:start w:val="1"/>
      <w:numFmt w:val="bullet"/>
      <w:pStyle w:val="a2"/>
      <w:lvlText w:val=""/>
      <w:lvlJc w:val="left"/>
      <w:pPr>
        <w:tabs>
          <w:tab w:val="num" w:pos="1685"/>
        </w:tabs>
        <w:ind w:left="1685" w:hanging="360"/>
      </w:pPr>
      <w:rPr>
        <w:rFonts w:ascii="Wingdings" w:hAnsi="Wingdings" w:hint="default"/>
      </w:rPr>
    </w:lvl>
    <w:lvl w:ilvl="1" w:tplc="04190001">
      <w:start w:val="1"/>
      <w:numFmt w:val="bullet"/>
      <w:lvlText w:val=""/>
      <w:lvlJc w:val="left"/>
      <w:pPr>
        <w:tabs>
          <w:tab w:val="num" w:pos="2405"/>
        </w:tabs>
        <w:ind w:left="2405" w:hanging="360"/>
      </w:pPr>
      <w:rPr>
        <w:rFonts w:ascii="Symbol" w:hAnsi="Symbol" w:hint="default"/>
      </w:rPr>
    </w:lvl>
    <w:lvl w:ilvl="2" w:tplc="04190005" w:tentative="1">
      <w:start w:val="1"/>
      <w:numFmt w:val="bullet"/>
      <w:lvlText w:val=""/>
      <w:lvlJc w:val="left"/>
      <w:pPr>
        <w:tabs>
          <w:tab w:val="num" w:pos="3125"/>
        </w:tabs>
        <w:ind w:left="3125" w:hanging="360"/>
      </w:pPr>
      <w:rPr>
        <w:rFonts w:ascii="Wingdings" w:hAnsi="Wingdings" w:hint="default"/>
      </w:rPr>
    </w:lvl>
    <w:lvl w:ilvl="3" w:tplc="04190001" w:tentative="1">
      <w:start w:val="1"/>
      <w:numFmt w:val="bullet"/>
      <w:lvlText w:val=""/>
      <w:lvlJc w:val="left"/>
      <w:pPr>
        <w:tabs>
          <w:tab w:val="num" w:pos="3845"/>
        </w:tabs>
        <w:ind w:left="3845" w:hanging="360"/>
      </w:pPr>
      <w:rPr>
        <w:rFonts w:ascii="Symbol" w:hAnsi="Symbol" w:hint="default"/>
      </w:rPr>
    </w:lvl>
    <w:lvl w:ilvl="4" w:tplc="04190003" w:tentative="1">
      <w:start w:val="1"/>
      <w:numFmt w:val="bullet"/>
      <w:lvlText w:val="o"/>
      <w:lvlJc w:val="left"/>
      <w:pPr>
        <w:tabs>
          <w:tab w:val="num" w:pos="4565"/>
        </w:tabs>
        <w:ind w:left="4565" w:hanging="360"/>
      </w:pPr>
      <w:rPr>
        <w:rFonts w:ascii="Courier New" w:hAnsi="Courier New" w:hint="default"/>
      </w:rPr>
    </w:lvl>
    <w:lvl w:ilvl="5" w:tplc="04190005" w:tentative="1">
      <w:start w:val="1"/>
      <w:numFmt w:val="bullet"/>
      <w:lvlText w:val=""/>
      <w:lvlJc w:val="left"/>
      <w:pPr>
        <w:tabs>
          <w:tab w:val="num" w:pos="5285"/>
        </w:tabs>
        <w:ind w:left="5285" w:hanging="360"/>
      </w:pPr>
      <w:rPr>
        <w:rFonts w:ascii="Wingdings" w:hAnsi="Wingdings" w:hint="default"/>
      </w:rPr>
    </w:lvl>
    <w:lvl w:ilvl="6" w:tplc="04190001" w:tentative="1">
      <w:start w:val="1"/>
      <w:numFmt w:val="bullet"/>
      <w:lvlText w:val=""/>
      <w:lvlJc w:val="left"/>
      <w:pPr>
        <w:tabs>
          <w:tab w:val="num" w:pos="6005"/>
        </w:tabs>
        <w:ind w:left="6005" w:hanging="360"/>
      </w:pPr>
      <w:rPr>
        <w:rFonts w:ascii="Symbol" w:hAnsi="Symbol" w:hint="default"/>
      </w:rPr>
    </w:lvl>
    <w:lvl w:ilvl="7" w:tplc="04190003" w:tentative="1">
      <w:start w:val="1"/>
      <w:numFmt w:val="bullet"/>
      <w:lvlText w:val="o"/>
      <w:lvlJc w:val="left"/>
      <w:pPr>
        <w:tabs>
          <w:tab w:val="num" w:pos="6725"/>
        </w:tabs>
        <w:ind w:left="6725" w:hanging="360"/>
      </w:pPr>
      <w:rPr>
        <w:rFonts w:ascii="Courier New" w:hAnsi="Courier New" w:hint="default"/>
      </w:rPr>
    </w:lvl>
    <w:lvl w:ilvl="8" w:tplc="04190005" w:tentative="1">
      <w:start w:val="1"/>
      <w:numFmt w:val="bullet"/>
      <w:lvlText w:val=""/>
      <w:lvlJc w:val="left"/>
      <w:pPr>
        <w:tabs>
          <w:tab w:val="num" w:pos="7445"/>
        </w:tabs>
        <w:ind w:left="7445" w:hanging="360"/>
      </w:pPr>
      <w:rPr>
        <w:rFonts w:ascii="Wingdings" w:hAnsi="Wingdings" w:hint="default"/>
      </w:rPr>
    </w:lvl>
  </w:abstractNum>
  <w:abstractNum w:abstractNumId="9" w15:restartNumberingAfterBreak="0">
    <w:nsid w:val="62F21965"/>
    <w:multiLevelType w:val="hybridMultilevel"/>
    <w:tmpl w:val="36A6037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1" w15:restartNumberingAfterBreak="0">
    <w:nsid w:val="73F54B48"/>
    <w:multiLevelType w:val="hybridMultilevel"/>
    <w:tmpl w:val="B77CB0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55213D5"/>
    <w:multiLevelType w:val="hybridMultilevel"/>
    <w:tmpl w:val="7E9CABAE"/>
    <w:lvl w:ilvl="0" w:tplc="C786F8FE">
      <w:start w:val="1"/>
      <w:numFmt w:val="decimal"/>
      <w:pStyle w:val="a3"/>
      <w:lvlText w:val="%1."/>
      <w:lvlJc w:val="left"/>
      <w:pPr>
        <w:tabs>
          <w:tab w:val="num" w:pos="1622"/>
        </w:tabs>
        <w:ind w:left="1622" w:hanging="360"/>
      </w:pPr>
    </w:lvl>
    <w:lvl w:ilvl="1" w:tplc="04190019" w:tentative="1">
      <w:start w:val="1"/>
      <w:numFmt w:val="lowerLetter"/>
      <w:lvlText w:val="%2."/>
      <w:lvlJc w:val="left"/>
      <w:pPr>
        <w:tabs>
          <w:tab w:val="num" w:pos="2342"/>
        </w:tabs>
        <w:ind w:left="2342" w:hanging="360"/>
      </w:pPr>
    </w:lvl>
    <w:lvl w:ilvl="2" w:tplc="0419001B" w:tentative="1">
      <w:start w:val="1"/>
      <w:numFmt w:val="lowerRoman"/>
      <w:lvlText w:val="%3."/>
      <w:lvlJc w:val="right"/>
      <w:pPr>
        <w:tabs>
          <w:tab w:val="num" w:pos="3062"/>
        </w:tabs>
        <w:ind w:left="3062" w:hanging="180"/>
      </w:pPr>
    </w:lvl>
    <w:lvl w:ilvl="3" w:tplc="0419000F" w:tentative="1">
      <w:start w:val="1"/>
      <w:numFmt w:val="decimal"/>
      <w:lvlText w:val="%4."/>
      <w:lvlJc w:val="left"/>
      <w:pPr>
        <w:tabs>
          <w:tab w:val="num" w:pos="3782"/>
        </w:tabs>
        <w:ind w:left="3782" w:hanging="360"/>
      </w:pPr>
    </w:lvl>
    <w:lvl w:ilvl="4" w:tplc="04190019" w:tentative="1">
      <w:start w:val="1"/>
      <w:numFmt w:val="lowerLetter"/>
      <w:lvlText w:val="%5."/>
      <w:lvlJc w:val="left"/>
      <w:pPr>
        <w:tabs>
          <w:tab w:val="num" w:pos="4502"/>
        </w:tabs>
        <w:ind w:left="4502" w:hanging="360"/>
      </w:pPr>
    </w:lvl>
    <w:lvl w:ilvl="5" w:tplc="0419001B" w:tentative="1">
      <w:start w:val="1"/>
      <w:numFmt w:val="lowerRoman"/>
      <w:lvlText w:val="%6."/>
      <w:lvlJc w:val="right"/>
      <w:pPr>
        <w:tabs>
          <w:tab w:val="num" w:pos="5222"/>
        </w:tabs>
        <w:ind w:left="5222" w:hanging="180"/>
      </w:pPr>
    </w:lvl>
    <w:lvl w:ilvl="6" w:tplc="0419000F" w:tentative="1">
      <w:start w:val="1"/>
      <w:numFmt w:val="decimal"/>
      <w:lvlText w:val="%7."/>
      <w:lvlJc w:val="left"/>
      <w:pPr>
        <w:tabs>
          <w:tab w:val="num" w:pos="5942"/>
        </w:tabs>
        <w:ind w:left="5942" w:hanging="360"/>
      </w:pPr>
    </w:lvl>
    <w:lvl w:ilvl="7" w:tplc="04190019" w:tentative="1">
      <w:start w:val="1"/>
      <w:numFmt w:val="lowerLetter"/>
      <w:lvlText w:val="%8."/>
      <w:lvlJc w:val="left"/>
      <w:pPr>
        <w:tabs>
          <w:tab w:val="num" w:pos="6662"/>
        </w:tabs>
        <w:ind w:left="6662" w:hanging="360"/>
      </w:pPr>
    </w:lvl>
    <w:lvl w:ilvl="8" w:tplc="0419001B" w:tentative="1">
      <w:start w:val="1"/>
      <w:numFmt w:val="lowerRoman"/>
      <w:lvlText w:val="%9."/>
      <w:lvlJc w:val="right"/>
      <w:pPr>
        <w:tabs>
          <w:tab w:val="num" w:pos="7382"/>
        </w:tabs>
        <w:ind w:left="7382" w:hanging="180"/>
      </w:pPr>
    </w:lvl>
  </w:abstractNum>
  <w:abstractNum w:abstractNumId="13"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7AFF5460"/>
    <w:multiLevelType w:val="hybridMultilevel"/>
    <w:tmpl w:val="79D0867A"/>
    <w:lvl w:ilvl="0" w:tplc="0419000F">
      <w:start w:val="1"/>
      <w:numFmt w:val="decimal"/>
      <w:lvlText w:val="%1."/>
      <w:lvlJc w:val="left"/>
      <w:pPr>
        <w:tabs>
          <w:tab w:val="num" w:pos="720"/>
        </w:tabs>
        <w:ind w:left="720" w:hanging="360"/>
      </w:pPr>
    </w:lvl>
    <w:lvl w:ilvl="1" w:tplc="5DE0EDB2">
      <w:start w:val="1"/>
      <w:numFmt w:val="decimal"/>
      <w:pStyle w:val="a4"/>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3"/>
  </w:num>
  <w:num w:numId="2">
    <w:abstractNumId w:val="1"/>
  </w:num>
  <w:num w:numId="3">
    <w:abstractNumId w:val="12"/>
  </w:num>
  <w:num w:numId="4">
    <w:abstractNumId w:val="8"/>
  </w:num>
  <w:num w:numId="5">
    <w:abstractNumId w:val="14"/>
  </w:num>
  <w:num w:numId="6">
    <w:abstractNumId w:val="4"/>
  </w:num>
  <w:num w:numId="7">
    <w:abstractNumId w:val="2"/>
  </w:num>
  <w:num w:numId="8">
    <w:abstractNumId w:val="7"/>
  </w:num>
  <w:num w:numId="9">
    <w:abstractNumId w:val="6"/>
  </w:num>
  <w:num w:numId="10">
    <w:abstractNumId w:val="11"/>
  </w:num>
  <w:num w:numId="11">
    <w:abstractNumId w:val="15"/>
  </w:num>
  <w:num w:numId="12">
    <w:abstractNumId w:val="0"/>
  </w:num>
  <w:num w:numId="13">
    <w:abstractNumId w:val="10"/>
  </w:num>
  <w:num w:numId="14">
    <w:abstractNumId w:val="13"/>
  </w:num>
  <w:num w:numId="15">
    <w:abstractNumId w:val="16"/>
  </w:num>
  <w:num w:numId="16">
    <w:abstractNumId w:val="9"/>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942"/>
    <w:rsid w:val="00071822"/>
    <w:rsid w:val="000A0398"/>
    <w:rsid w:val="001B396D"/>
    <w:rsid w:val="001C60AA"/>
    <w:rsid w:val="001D1126"/>
    <w:rsid w:val="002625B3"/>
    <w:rsid w:val="00266942"/>
    <w:rsid w:val="002B149E"/>
    <w:rsid w:val="002B2956"/>
    <w:rsid w:val="002C6506"/>
    <w:rsid w:val="00322752"/>
    <w:rsid w:val="00357F26"/>
    <w:rsid w:val="003709C1"/>
    <w:rsid w:val="00373865"/>
    <w:rsid w:val="003E7A35"/>
    <w:rsid w:val="0040535A"/>
    <w:rsid w:val="00435D28"/>
    <w:rsid w:val="004B47AA"/>
    <w:rsid w:val="004D2AF1"/>
    <w:rsid w:val="004E0437"/>
    <w:rsid w:val="004E7F8C"/>
    <w:rsid w:val="00504CA9"/>
    <w:rsid w:val="00513F62"/>
    <w:rsid w:val="00520C94"/>
    <w:rsid w:val="00562965"/>
    <w:rsid w:val="00564849"/>
    <w:rsid w:val="005C059E"/>
    <w:rsid w:val="005D543D"/>
    <w:rsid w:val="005F3D2C"/>
    <w:rsid w:val="00612494"/>
    <w:rsid w:val="007301BB"/>
    <w:rsid w:val="007376C9"/>
    <w:rsid w:val="0077488F"/>
    <w:rsid w:val="007D4824"/>
    <w:rsid w:val="007F00DE"/>
    <w:rsid w:val="007F21FE"/>
    <w:rsid w:val="00803B7A"/>
    <w:rsid w:val="00861F5B"/>
    <w:rsid w:val="008A4014"/>
    <w:rsid w:val="00912755"/>
    <w:rsid w:val="00934CAA"/>
    <w:rsid w:val="00941C98"/>
    <w:rsid w:val="009642F2"/>
    <w:rsid w:val="0098237A"/>
    <w:rsid w:val="00992DAC"/>
    <w:rsid w:val="009971A3"/>
    <w:rsid w:val="009D7228"/>
    <w:rsid w:val="00B12C41"/>
    <w:rsid w:val="00B2276C"/>
    <w:rsid w:val="00B359A2"/>
    <w:rsid w:val="00B37AB6"/>
    <w:rsid w:val="00BA5FD0"/>
    <w:rsid w:val="00BF1ACF"/>
    <w:rsid w:val="00C12EE3"/>
    <w:rsid w:val="00C4517F"/>
    <w:rsid w:val="00C734F4"/>
    <w:rsid w:val="00CA7F54"/>
    <w:rsid w:val="00CC72AE"/>
    <w:rsid w:val="00CD699F"/>
    <w:rsid w:val="00D0618E"/>
    <w:rsid w:val="00D81FCD"/>
    <w:rsid w:val="00DC6146"/>
    <w:rsid w:val="00DD3822"/>
    <w:rsid w:val="00E429CD"/>
    <w:rsid w:val="00E51CD6"/>
    <w:rsid w:val="00E64A7F"/>
    <w:rsid w:val="00EC443F"/>
    <w:rsid w:val="00EF324C"/>
    <w:rsid w:val="00F34F15"/>
    <w:rsid w:val="00F811C4"/>
    <w:rsid w:val="00F86644"/>
    <w:rsid w:val="00F9609A"/>
    <w:rsid w:val="00FD5A8A"/>
    <w:rsid w:val="00FE27D0"/>
    <w:rsid w:val="00FF0614"/>
    <w:rsid w:val="00FF55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BCC453-7B78-4E3D-A649-437BB9D7A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0"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style>
  <w:style w:type="paragraph" w:styleId="1">
    <w:name w:val="heading 1"/>
    <w:basedOn w:val="a5"/>
    <w:next w:val="a5"/>
    <w:link w:val="10"/>
    <w:qFormat/>
    <w:rsid w:val="009D7228"/>
    <w:pPr>
      <w:keepNext/>
      <w:spacing w:after="0" w:line="240" w:lineRule="auto"/>
      <w:outlineLvl w:val="0"/>
    </w:pPr>
    <w:rPr>
      <w:rFonts w:ascii="Times New Roman" w:eastAsia="Times New Roman" w:hAnsi="Times New Roman" w:cs="Times New Roman"/>
      <w:b/>
      <w:snapToGrid w:val="0"/>
      <w:color w:val="000000"/>
      <w:sz w:val="20"/>
      <w:szCs w:val="20"/>
      <w:lang w:val="x-none" w:eastAsia="ru-RU"/>
    </w:rPr>
  </w:style>
  <w:style w:type="paragraph" w:styleId="2">
    <w:name w:val="heading 2"/>
    <w:basedOn w:val="a5"/>
    <w:link w:val="20"/>
    <w:qFormat/>
    <w:rsid w:val="009D7228"/>
    <w:pPr>
      <w:keepNext/>
      <w:spacing w:before="240" w:after="60" w:line="240" w:lineRule="auto"/>
      <w:jc w:val="both"/>
      <w:outlineLvl w:val="1"/>
    </w:pPr>
    <w:rPr>
      <w:rFonts w:ascii="Arial" w:eastAsia="Times New Roman" w:hAnsi="Arial" w:cs="Times New Roman"/>
      <w:b/>
      <w:bCs/>
      <w:i/>
      <w:iCs/>
      <w:sz w:val="28"/>
      <w:szCs w:val="28"/>
      <w:lang w:val="x-none" w:eastAsia="ru-RU"/>
    </w:rPr>
  </w:style>
  <w:style w:type="paragraph" w:styleId="3">
    <w:name w:val="heading 3"/>
    <w:basedOn w:val="a5"/>
    <w:next w:val="a5"/>
    <w:link w:val="30"/>
    <w:qFormat/>
    <w:rsid w:val="009D7228"/>
    <w:pPr>
      <w:keepNext/>
      <w:spacing w:after="0" w:line="240" w:lineRule="auto"/>
      <w:ind w:left="4"/>
      <w:outlineLvl w:val="2"/>
    </w:pPr>
    <w:rPr>
      <w:rFonts w:ascii="Arial CYR" w:eastAsia="Times New Roman" w:hAnsi="Arial CYR" w:cs="Times New Roman"/>
      <w:b/>
      <w:bCs/>
      <w:sz w:val="20"/>
      <w:szCs w:val="20"/>
      <w:lang w:eastAsia="ru-RU"/>
    </w:rPr>
  </w:style>
  <w:style w:type="paragraph" w:styleId="4">
    <w:name w:val="heading 4"/>
    <w:basedOn w:val="a5"/>
    <w:next w:val="a5"/>
    <w:link w:val="40"/>
    <w:qFormat/>
    <w:rsid w:val="009D7228"/>
    <w:pPr>
      <w:keepNext/>
      <w:spacing w:after="0" w:line="240" w:lineRule="auto"/>
      <w:jc w:val="center"/>
      <w:outlineLvl w:val="3"/>
    </w:pPr>
    <w:rPr>
      <w:rFonts w:ascii="Journal" w:eastAsia="Times New Roman" w:hAnsi="Journal" w:cs="Times New Roman"/>
      <w:i/>
      <w:sz w:val="28"/>
      <w:szCs w:val="20"/>
      <w:lang w:eastAsia="ru-RU"/>
    </w:rPr>
  </w:style>
  <w:style w:type="paragraph" w:styleId="5">
    <w:name w:val="heading 5"/>
    <w:basedOn w:val="a5"/>
    <w:next w:val="a5"/>
    <w:link w:val="50"/>
    <w:qFormat/>
    <w:rsid w:val="009D7228"/>
    <w:pPr>
      <w:keepNext/>
      <w:spacing w:after="0" w:line="240" w:lineRule="auto"/>
      <w:jc w:val="right"/>
      <w:outlineLvl w:val="4"/>
    </w:pPr>
    <w:rPr>
      <w:rFonts w:ascii="Arial CYR" w:eastAsia="Times New Roman" w:hAnsi="Arial CYR" w:cs="Times New Roman"/>
      <w:iCs/>
      <w:sz w:val="24"/>
      <w:szCs w:val="20"/>
      <w:lang w:val="x-none" w:eastAsia="ru-RU"/>
    </w:rPr>
  </w:style>
  <w:style w:type="paragraph" w:styleId="6">
    <w:name w:val="heading 6"/>
    <w:basedOn w:val="a5"/>
    <w:next w:val="a5"/>
    <w:link w:val="60"/>
    <w:qFormat/>
    <w:rsid w:val="009D7228"/>
    <w:pPr>
      <w:keepNext/>
      <w:spacing w:after="0" w:line="360" w:lineRule="auto"/>
      <w:ind w:right="141" w:firstLine="284"/>
      <w:jc w:val="center"/>
      <w:outlineLvl w:val="5"/>
    </w:pPr>
    <w:rPr>
      <w:rFonts w:ascii="Times New Roman" w:eastAsia="Times New Roman" w:hAnsi="Times New Roman" w:cs="Times New Roman"/>
      <w:b/>
      <w:sz w:val="32"/>
      <w:szCs w:val="20"/>
      <w:lang w:eastAsia="ru-RU"/>
    </w:rPr>
  </w:style>
  <w:style w:type="paragraph" w:styleId="7">
    <w:name w:val="heading 7"/>
    <w:basedOn w:val="a5"/>
    <w:next w:val="a5"/>
    <w:link w:val="70"/>
    <w:qFormat/>
    <w:rsid w:val="009D7228"/>
    <w:pPr>
      <w:keepNext/>
      <w:spacing w:after="0" w:line="240" w:lineRule="auto"/>
      <w:jc w:val="center"/>
      <w:outlineLvl w:val="6"/>
    </w:pPr>
    <w:rPr>
      <w:rFonts w:ascii="Times New Roman" w:eastAsia="Times New Roman" w:hAnsi="Times New Roman" w:cs="Times New Roman"/>
      <w:b/>
      <w:caps/>
      <w:spacing w:val="200"/>
      <w:sz w:val="32"/>
      <w:szCs w:val="20"/>
      <w:lang w:val="x-none" w:eastAsia="ru-RU"/>
    </w:rPr>
  </w:style>
  <w:style w:type="paragraph" w:styleId="8">
    <w:name w:val="heading 8"/>
    <w:basedOn w:val="a5"/>
    <w:next w:val="a5"/>
    <w:link w:val="80"/>
    <w:qFormat/>
    <w:rsid w:val="009D7228"/>
    <w:pPr>
      <w:keepNext/>
      <w:spacing w:after="0" w:line="240" w:lineRule="auto"/>
      <w:outlineLvl w:val="7"/>
    </w:pPr>
    <w:rPr>
      <w:rFonts w:ascii="Arial" w:eastAsia="Times New Roman" w:hAnsi="Arial" w:cs="Times New Roman"/>
      <w:b/>
      <w:i/>
      <w:snapToGrid w:val="0"/>
      <w:color w:val="000000"/>
      <w:sz w:val="24"/>
      <w:szCs w:val="20"/>
      <w:lang w:val="x-none" w:eastAsia="ru-RU"/>
    </w:rPr>
  </w:style>
  <w:style w:type="paragraph" w:styleId="9">
    <w:name w:val="heading 9"/>
    <w:basedOn w:val="a5"/>
    <w:next w:val="a5"/>
    <w:link w:val="90"/>
    <w:qFormat/>
    <w:rsid w:val="009D7228"/>
    <w:pPr>
      <w:keepNext/>
      <w:spacing w:after="0" w:line="240" w:lineRule="auto"/>
      <w:outlineLvl w:val="8"/>
    </w:pPr>
    <w:rPr>
      <w:rFonts w:ascii="Arial" w:eastAsia="Times New Roman" w:hAnsi="Arial" w:cs="Times New Roman"/>
      <w:b/>
      <w:snapToGrid w:val="0"/>
      <w:color w:val="000000"/>
      <w:sz w:val="16"/>
      <w:szCs w:val="20"/>
      <w:lang w:val="x-none" w:eastAsia="ru-RU"/>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table" w:styleId="a9">
    <w:name w:val="Table Grid"/>
    <w:basedOn w:val="a7"/>
    <w:rsid w:val="00BF1ACF"/>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note text"/>
    <w:basedOn w:val="a5"/>
    <w:link w:val="ab"/>
    <w:unhideWhenUsed/>
    <w:rsid w:val="00B12C41"/>
    <w:pPr>
      <w:spacing w:after="0" w:line="240" w:lineRule="auto"/>
    </w:pPr>
    <w:rPr>
      <w:sz w:val="20"/>
      <w:szCs w:val="20"/>
    </w:rPr>
  </w:style>
  <w:style w:type="character" w:customStyle="1" w:styleId="ab">
    <w:name w:val="Текст сноски Знак"/>
    <w:basedOn w:val="a6"/>
    <w:link w:val="aa"/>
    <w:rsid w:val="00B12C41"/>
    <w:rPr>
      <w:sz w:val="20"/>
      <w:szCs w:val="20"/>
    </w:rPr>
  </w:style>
  <w:style w:type="character" w:styleId="ac">
    <w:name w:val="footnote reference"/>
    <w:basedOn w:val="a6"/>
    <w:unhideWhenUsed/>
    <w:rsid w:val="00B12C41"/>
    <w:rPr>
      <w:vertAlign w:val="superscript"/>
    </w:rPr>
  </w:style>
  <w:style w:type="character" w:customStyle="1" w:styleId="10">
    <w:name w:val="Заголовок 1 Знак"/>
    <w:basedOn w:val="a6"/>
    <w:link w:val="1"/>
    <w:rsid w:val="009D7228"/>
    <w:rPr>
      <w:rFonts w:ascii="Times New Roman" w:eastAsia="Times New Roman" w:hAnsi="Times New Roman" w:cs="Times New Roman"/>
      <w:b/>
      <w:snapToGrid w:val="0"/>
      <w:color w:val="000000"/>
      <w:sz w:val="20"/>
      <w:szCs w:val="20"/>
      <w:lang w:val="x-none" w:eastAsia="ru-RU"/>
    </w:rPr>
  </w:style>
  <w:style w:type="character" w:customStyle="1" w:styleId="20">
    <w:name w:val="Заголовок 2 Знак"/>
    <w:basedOn w:val="a6"/>
    <w:link w:val="2"/>
    <w:rsid w:val="009D7228"/>
    <w:rPr>
      <w:rFonts w:ascii="Arial" w:eastAsia="Times New Roman" w:hAnsi="Arial" w:cs="Times New Roman"/>
      <w:b/>
      <w:bCs/>
      <w:i/>
      <w:iCs/>
      <w:sz w:val="28"/>
      <w:szCs w:val="28"/>
      <w:lang w:val="x-none" w:eastAsia="ru-RU"/>
    </w:rPr>
  </w:style>
  <w:style w:type="character" w:customStyle="1" w:styleId="30">
    <w:name w:val="Заголовок 3 Знак"/>
    <w:basedOn w:val="a6"/>
    <w:link w:val="3"/>
    <w:rsid w:val="009D7228"/>
    <w:rPr>
      <w:rFonts w:ascii="Arial CYR" w:eastAsia="Times New Roman" w:hAnsi="Arial CYR" w:cs="Times New Roman"/>
      <w:b/>
      <w:bCs/>
      <w:sz w:val="20"/>
      <w:szCs w:val="20"/>
      <w:lang w:eastAsia="ru-RU"/>
    </w:rPr>
  </w:style>
  <w:style w:type="character" w:customStyle="1" w:styleId="40">
    <w:name w:val="Заголовок 4 Знак"/>
    <w:basedOn w:val="a6"/>
    <w:link w:val="4"/>
    <w:rsid w:val="009D7228"/>
    <w:rPr>
      <w:rFonts w:ascii="Journal" w:eastAsia="Times New Roman" w:hAnsi="Journal" w:cs="Times New Roman"/>
      <w:i/>
      <w:sz w:val="28"/>
      <w:szCs w:val="20"/>
      <w:lang w:eastAsia="ru-RU"/>
    </w:rPr>
  </w:style>
  <w:style w:type="character" w:customStyle="1" w:styleId="50">
    <w:name w:val="Заголовок 5 Знак"/>
    <w:basedOn w:val="a6"/>
    <w:link w:val="5"/>
    <w:rsid w:val="009D7228"/>
    <w:rPr>
      <w:rFonts w:ascii="Arial CYR" w:eastAsia="Times New Roman" w:hAnsi="Arial CYR" w:cs="Times New Roman"/>
      <w:iCs/>
      <w:sz w:val="24"/>
      <w:szCs w:val="20"/>
      <w:lang w:val="x-none" w:eastAsia="ru-RU"/>
    </w:rPr>
  </w:style>
  <w:style w:type="character" w:customStyle="1" w:styleId="60">
    <w:name w:val="Заголовок 6 Знак"/>
    <w:basedOn w:val="a6"/>
    <w:link w:val="6"/>
    <w:rsid w:val="009D7228"/>
    <w:rPr>
      <w:rFonts w:ascii="Times New Roman" w:eastAsia="Times New Roman" w:hAnsi="Times New Roman" w:cs="Times New Roman"/>
      <w:b/>
      <w:sz w:val="32"/>
      <w:szCs w:val="20"/>
      <w:lang w:eastAsia="ru-RU"/>
    </w:rPr>
  </w:style>
  <w:style w:type="character" w:customStyle="1" w:styleId="70">
    <w:name w:val="Заголовок 7 Знак"/>
    <w:basedOn w:val="a6"/>
    <w:link w:val="7"/>
    <w:rsid w:val="009D7228"/>
    <w:rPr>
      <w:rFonts w:ascii="Times New Roman" w:eastAsia="Times New Roman" w:hAnsi="Times New Roman" w:cs="Times New Roman"/>
      <w:b/>
      <w:caps/>
      <w:spacing w:val="200"/>
      <w:sz w:val="32"/>
      <w:szCs w:val="20"/>
      <w:lang w:val="x-none" w:eastAsia="ru-RU"/>
    </w:rPr>
  </w:style>
  <w:style w:type="character" w:customStyle="1" w:styleId="80">
    <w:name w:val="Заголовок 8 Знак"/>
    <w:basedOn w:val="a6"/>
    <w:link w:val="8"/>
    <w:rsid w:val="009D7228"/>
    <w:rPr>
      <w:rFonts w:ascii="Arial" w:eastAsia="Times New Roman" w:hAnsi="Arial" w:cs="Times New Roman"/>
      <w:b/>
      <w:i/>
      <w:snapToGrid w:val="0"/>
      <w:color w:val="000000"/>
      <w:sz w:val="24"/>
      <w:szCs w:val="20"/>
      <w:lang w:val="x-none" w:eastAsia="ru-RU"/>
    </w:rPr>
  </w:style>
  <w:style w:type="character" w:customStyle="1" w:styleId="90">
    <w:name w:val="Заголовок 9 Знак"/>
    <w:basedOn w:val="a6"/>
    <w:link w:val="9"/>
    <w:rsid w:val="009D7228"/>
    <w:rPr>
      <w:rFonts w:ascii="Arial" w:eastAsia="Times New Roman" w:hAnsi="Arial" w:cs="Times New Roman"/>
      <w:b/>
      <w:snapToGrid w:val="0"/>
      <w:color w:val="000000"/>
      <w:sz w:val="16"/>
      <w:szCs w:val="20"/>
      <w:lang w:val="x-none" w:eastAsia="ru-RU"/>
    </w:rPr>
  </w:style>
  <w:style w:type="numbering" w:customStyle="1" w:styleId="11">
    <w:name w:val="Нет списка1"/>
    <w:next w:val="a8"/>
    <w:uiPriority w:val="99"/>
    <w:semiHidden/>
    <w:unhideWhenUsed/>
    <w:rsid w:val="009D7228"/>
  </w:style>
  <w:style w:type="paragraph" w:styleId="ad">
    <w:name w:val="Balloon Text"/>
    <w:basedOn w:val="a5"/>
    <w:link w:val="ae"/>
    <w:unhideWhenUsed/>
    <w:rsid w:val="009D7228"/>
    <w:pPr>
      <w:spacing w:after="0" w:line="240" w:lineRule="auto"/>
      <w:jc w:val="both"/>
    </w:pPr>
    <w:rPr>
      <w:rFonts w:ascii="Tahoma" w:eastAsia="Times New Roman" w:hAnsi="Tahoma" w:cs="Times New Roman"/>
      <w:sz w:val="16"/>
      <w:szCs w:val="16"/>
      <w:lang w:eastAsia="ru-RU"/>
    </w:rPr>
  </w:style>
  <w:style w:type="character" w:customStyle="1" w:styleId="ae">
    <w:name w:val="Текст выноски Знак"/>
    <w:basedOn w:val="a6"/>
    <w:link w:val="ad"/>
    <w:rsid w:val="009D7228"/>
    <w:rPr>
      <w:rFonts w:ascii="Tahoma" w:eastAsia="Times New Roman" w:hAnsi="Tahoma" w:cs="Times New Roman"/>
      <w:sz w:val="16"/>
      <w:szCs w:val="16"/>
      <w:lang w:eastAsia="ru-RU"/>
    </w:rPr>
  </w:style>
  <w:style w:type="paragraph" w:styleId="31">
    <w:name w:val="Body Text 3"/>
    <w:basedOn w:val="a5"/>
    <w:link w:val="32"/>
    <w:rsid w:val="009D7228"/>
    <w:pPr>
      <w:overflowPunct w:val="0"/>
      <w:autoSpaceDE w:val="0"/>
      <w:autoSpaceDN w:val="0"/>
      <w:adjustRightInd w:val="0"/>
      <w:spacing w:after="0" w:line="240" w:lineRule="auto"/>
      <w:jc w:val="both"/>
      <w:textAlignment w:val="baseline"/>
    </w:pPr>
    <w:rPr>
      <w:rFonts w:ascii="Times New Roman CYR" w:eastAsia="Times New Roman" w:hAnsi="Times New Roman CYR" w:cs="Times New Roman"/>
      <w:sz w:val="20"/>
      <w:szCs w:val="20"/>
      <w:lang w:eastAsia="ru-RU"/>
    </w:rPr>
  </w:style>
  <w:style w:type="character" w:customStyle="1" w:styleId="32">
    <w:name w:val="Основной текст 3 Знак"/>
    <w:basedOn w:val="a6"/>
    <w:link w:val="31"/>
    <w:rsid w:val="009D7228"/>
    <w:rPr>
      <w:rFonts w:ascii="Times New Roman CYR" w:eastAsia="Times New Roman" w:hAnsi="Times New Roman CYR" w:cs="Times New Roman"/>
      <w:sz w:val="20"/>
      <w:szCs w:val="20"/>
      <w:lang w:eastAsia="ru-RU"/>
    </w:rPr>
  </w:style>
  <w:style w:type="character" w:styleId="af">
    <w:name w:val="page number"/>
    <w:basedOn w:val="a6"/>
    <w:rsid w:val="009D7228"/>
  </w:style>
  <w:style w:type="paragraph" w:styleId="af0">
    <w:name w:val="header"/>
    <w:basedOn w:val="a5"/>
    <w:link w:val="af1"/>
    <w:unhideWhenUsed/>
    <w:rsid w:val="009D7228"/>
    <w:pPr>
      <w:tabs>
        <w:tab w:val="center" w:pos="4677"/>
        <w:tab w:val="right" w:pos="9355"/>
      </w:tabs>
      <w:spacing w:after="0" w:line="240" w:lineRule="auto"/>
      <w:jc w:val="both"/>
    </w:pPr>
    <w:rPr>
      <w:rFonts w:ascii="Journal" w:eastAsia="Times New Roman" w:hAnsi="Journal" w:cs="Times New Roman"/>
      <w:sz w:val="28"/>
      <w:szCs w:val="20"/>
      <w:lang w:eastAsia="ru-RU"/>
    </w:rPr>
  </w:style>
  <w:style w:type="character" w:customStyle="1" w:styleId="af1">
    <w:name w:val="Верхний колонтитул Знак"/>
    <w:basedOn w:val="a6"/>
    <w:link w:val="af0"/>
    <w:rsid w:val="009D7228"/>
    <w:rPr>
      <w:rFonts w:ascii="Journal" w:eastAsia="Times New Roman" w:hAnsi="Journal" w:cs="Times New Roman"/>
      <w:sz w:val="28"/>
      <w:szCs w:val="20"/>
      <w:lang w:eastAsia="ru-RU"/>
    </w:rPr>
  </w:style>
  <w:style w:type="paragraph" w:styleId="af2">
    <w:name w:val="footer"/>
    <w:basedOn w:val="a5"/>
    <w:link w:val="af3"/>
    <w:unhideWhenUsed/>
    <w:rsid w:val="009D7228"/>
    <w:pPr>
      <w:tabs>
        <w:tab w:val="center" w:pos="4677"/>
        <w:tab w:val="right" w:pos="9355"/>
      </w:tabs>
      <w:spacing w:after="0" w:line="240" w:lineRule="auto"/>
      <w:jc w:val="both"/>
    </w:pPr>
    <w:rPr>
      <w:rFonts w:ascii="Journal" w:eastAsia="Times New Roman" w:hAnsi="Journal" w:cs="Times New Roman"/>
      <w:sz w:val="28"/>
      <w:szCs w:val="20"/>
      <w:lang w:eastAsia="ru-RU"/>
    </w:rPr>
  </w:style>
  <w:style w:type="character" w:customStyle="1" w:styleId="af3">
    <w:name w:val="Нижний колонтитул Знак"/>
    <w:basedOn w:val="a6"/>
    <w:link w:val="af2"/>
    <w:rsid w:val="009D7228"/>
    <w:rPr>
      <w:rFonts w:ascii="Journal" w:eastAsia="Times New Roman" w:hAnsi="Journal" w:cs="Times New Roman"/>
      <w:sz w:val="28"/>
      <w:szCs w:val="20"/>
      <w:lang w:eastAsia="ru-RU"/>
    </w:rPr>
  </w:style>
  <w:style w:type="paragraph" w:customStyle="1" w:styleId="af4">
    <w:name w:val="Текст дисера"/>
    <w:basedOn w:val="a5"/>
    <w:rsid w:val="009D7228"/>
    <w:pPr>
      <w:spacing w:after="0" w:line="360" w:lineRule="auto"/>
      <w:ind w:firstLine="567"/>
      <w:jc w:val="both"/>
    </w:pPr>
    <w:rPr>
      <w:rFonts w:ascii="Times New Roman" w:eastAsia="Times New Roman" w:hAnsi="Times New Roman" w:cs="Times New Roman"/>
      <w:sz w:val="28"/>
      <w:szCs w:val="20"/>
      <w:lang w:val="ru-RU" w:eastAsia="ru-RU"/>
    </w:rPr>
  </w:style>
  <w:style w:type="numbering" w:customStyle="1" w:styleId="110">
    <w:name w:val="Нет списка11"/>
    <w:next w:val="a8"/>
    <w:semiHidden/>
    <w:rsid w:val="009D7228"/>
  </w:style>
  <w:style w:type="paragraph" w:customStyle="1" w:styleId="af5">
    <w:name w:val="Заглавие разделов"/>
    <w:basedOn w:val="a5"/>
    <w:next w:val="af6"/>
    <w:rsid w:val="009D7228"/>
    <w:pPr>
      <w:spacing w:after="0" w:line="360" w:lineRule="auto"/>
      <w:jc w:val="center"/>
    </w:pPr>
    <w:rPr>
      <w:rFonts w:ascii="Times New Roman" w:eastAsia="Times New Roman" w:hAnsi="Times New Roman" w:cs="Times New Roman"/>
      <w:b/>
      <w:sz w:val="28"/>
      <w:szCs w:val="20"/>
      <w:lang w:val="ru-RU" w:eastAsia="ru-RU"/>
    </w:rPr>
  </w:style>
  <w:style w:type="paragraph" w:customStyle="1" w:styleId="af6">
    <w:name w:val="Заглавие подразделов"/>
    <w:basedOn w:val="af5"/>
    <w:rsid w:val="009D7228"/>
  </w:style>
  <w:style w:type="paragraph" w:customStyle="1" w:styleId="af7">
    <w:name w:val="Текст диплома"/>
    <w:basedOn w:val="a5"/>
    <w:rsid w:val="009D7228"/>
    <w:pPr>
      <w:spacing w:after="0" w:line="360" w:lineRule="auto"/>
      <w:ind w:firstLine="567"/>
    </w:pPr>
    <w:rPr>
      <w:rFonts w:ascii="Courier New" w:eastAsia="Times New Roman" w:hAnsi="Courier New" w:cs="Times New Roman"/>
      <w:sz w:val="28"/>
      <w:szCs w:val="20"/>
      <w:lang w:val="ru-RU" w:eastAsia="ru-RU"/>
    </w:rPr>
  </w:style>
  <w:style w:type="paragraph" w:styleId="af8">
    <w:name w:val="endnote text"/>
    <w:basedOn w:val="a5"/>
    <w:link w:val="af9"/>
    <w:semiHidden/>
    <w:rsid w:val="009D7228"/>
    <w:pPr>
      <w:spacing w:after="0" w:line="240" w:lineRule="auto"/>
    </w:pPr>
    <w:rPr>
      <w:rFonts w:ascii="Times New Roman" w:eastAsia="Times New Roman" w:hAnsi="Times New Roman" w:cs="Times New Roman"/>
      <w:sz w:val="20"/>
      <w:szCs w:val="20"/>
      <w:lang w:val="x-none" w:eastAsia="ru-RU"/>
    </w:rPr>
  </w:style>
  <w:style w:type="character" w:customStyle="1" w:styleId="af9">
    <w:name w:val="Текст концевой сноски Знак"/>
    <w:basedOn w:val="a6"/>
    <w:link w:val="af8"/>
    <w:semiHidden/>
    <w:rsid w:val="009D7228"/>
    <w:rPr>
      <w:rFonts w:ascii="Times New Roman" w:eastAsia="Times New Roman" w:hAnsi="Times New Roman" w:cs="Times New Roman"/>
      <w:sz w:val="20"/>
      <w:szCs w:val="20"/>
      <w:lang w:val="x-none" w:eastAsia="ru-RU"/>
    </w:rPr>
  </w:style>
  <w:style w:type="character" w:styleId="afa">
    <w:name w:val="endnote reference"/>
    <w:semiHidden/>
    <w:rsid w:val="009D7228"/>
    <w:rPr>
      <w:vertAlign w:val="superscript"/>
    </w:rPr>
  </w:style>
  <w:style w:type="paragraph" w:styleId="12">
    <w:name w:val="toc 1"/>
    <w:basedOn w:val="a5"/>
    <w:next w:val="a5"/>
    <w:autoRedefine/>
    <w:rsid w:val="009D7228"/>
    <w:pPr>
      <w:spacing w:before="360" w:after="360" w:line="240" w:lineRule="auto"/>
    </w:pPr>
    <w:rPr>
      <w:rFonts w:ascii="Times New Roman" w:eastAsia="Times New Roman" w:hAnsi="Times New Roman" w:cs="Times New Roman"/>
      <w:b/>
      <w:bCs/>
      <w:caps/>
      <w:sz w:val="20"/>
      <w:szCs w:val="26"/>
      <w:u w:val="single"/>
      <w:lang w:val="ru-RU" w:eastAsia="ru-RU"/>
    </w:rPr>
  </w:style>
  <w:style w:type="paragraph" w:styleId="21">
    <w:name w:val="toc 2"/>
    <w:basedOn w:val="a5"/>
    <w:next w:val="a5"/>
    <w:autoRedefine/>
    <w:semiHidden/>
    <w:qFormat/>
    <w:rsid w:val="009D7228"/>
    <w:pPr>
      <w:spacing w:after="0" w:line="240" w:lineRule="auto"/>
    </w:pPr>
    <w:rPr>
      <w:rFonts w:ascii="Times New Roman" w:eastAsia="Times New Roman" w:hAnsi="Times New Roman" w:cs="Times New Roman"/>
      <w:b/>
      <w:bCs/>
      <w:smallCaps/>
      <w:sz w:val="20"/>
      <w:szCs w:val="26"/>
      <w:lang w:val="ru-RU" w:eastAsia="ru-RU"/>
    </w:rPr>
  </w:style>
  <w:style w:type="paragraph" w:styleId="33">
    <w:name w:val="toc 3"/>
    <w:basedOn w:val="a5"/>
    <w:next w:val="a5"/>
    <w:autoRedefine/>
    <w:semiHidden/>
    <w:qFormat/>
    <w:rsid w:val="009D7228"/>
    <w:pPr>
      <w:spacing w:after="0" w:line="240" w:lineRule="auto"/>
    </w:pPr>
    <w:rPr>
      <w:rFonts w:ascii="Times New Roman" w:eastAsia="Times New Roman" w:hAnsi="Times New Roman" w:cs="Times New Roman"/>
      <w:smallCaps/>
      <w:sz w:val="20"/>
      <w:szCs w:val="26"/>
      <w:lang w:val="ru-RU" w:eastAsia="ru-RU"/>
    </w:rPr>
  </w:style>
  <w:style w:type="paragraph" w:styleId="41">
    <w:name w:val="toc 4"/>
    <w:basedOn w:val="a5"/>
    <w:next w:val="a5"/>
    <w:autoRedefine/>
    <w:semiHidden/>
    <w:rsid w:val="009D7228"/>
    <w:pPr>
      <w:spacing w:after="0" w:line="240" w:lineRule="auto"/>
    </w:pPr>
    <w:rPr>
      <w:rFonts w:ascii="Times New Roman" w:eastAsia="Times New Roman" w:hAnsi="Times New Roman" w:cs="Times New Roman"/>
      <w:sz w:val="20"/>
      <w:szCs w:val="26"/>
      <w:lang w:val="ru-RU" w:eastAsia="ru-RU"/>
    </w:rPr>
  </w:style>
  <w:style w:type="paragraph" w:styleId="51">
    <w:name w:val="toc 5"/>
    <w:basedOn w:val="a5"/>
    <w:next w:val="a5"/>
    <w:autoRedefine/>
    <w:semiHidden/>
    <w:rsid w:val="009D7228"/>
    <w:pPr>
      <w:spacing w:after="0" w:line="240" w:lineRule="auto"/>
    </w:pPr>
    <w:rPr>
      <w:rFonts w:ascii="Times New Roman" w:eastAsia="Times New Roman" w:hAnsi="Times New Roman" w:cs="Times New Roman"/>
      <w:sz w:val="20"/>
      <w:szCs w:val="26"/>
      <w:lang w:val="ru-RU" w:eastAsia="ru-RU"/>
    </w:rPr>
  </w:style>
  <w:style w:type="paragraph" w:styleId="61">
    <w:name w:val="toc 6"/>
    <w:basedOn w:val="a5"/>
    <w:next w:val="a5"/>
    <w:autoRedefine/>
    <w:semiHidden/>
    <w:rsid w:val="009D7228"/>
    <w:pPr>
      <w:spacing w:after="0" w:line="240" w:lineRule="auto"/>
    </w:pPr>
    <w:rPr>
      <w:rFonts w:ascii="Times New Roman" w:eastAsia="Times New Roman" w:hAnsi="Times New Roman" w:cs="Times New Roman"/>
      <w:sz w:val="20"/>
      <w:szCs w:val="26"/>
      <w:lang w:val="ru-RU" w:eastAsia="ru-RU"/>
    </w:rPr>
  </w:style>
  <w:style w:type="paragraph" w:styleId="71">
    <w:name w:val="toc 7"/>
    <w:basedOn w:val="a5"/>
    <w:next w:val="a5"/>
    <w:autoRedefine/>
    <w:semiHidden/>
    <w:rsid w:val="009D7228"/>
    <w:pPr>
      <w:spacing w:after="0" w:line="240" w:lineRule="auto"/>
    </w:pPr>
    <w:rPr>
      <w:rFonts w:ascii="Times New Roman" w:eastAsia="Times New Roman" w:hAnsi="Times New Roman" w:cs="Times New Roman"/>
      <w:sz w:val="20"/>
      <w:szCs w:val="26"/>
      <w:lang w:val="ru-RU" w:eastAsia="ru-RU"/>
    </w:rPr>
  </w:style>
  <w:style w:type="paragraph" w:styleId="81">
    <w:name w:val="toc 8"/>
    <w:basedOn w:val="a5"/>
    <w:next w:val="a5"/>
    <w:autoRedefine/>
    <w:semiHidden/>
    <w:rsid w:val="009D7228"/>
    <w:pPr>
      <w:spacing w:after="0" w:line="240" w:lineRule="auto"/>
    </w:pPr>
    <w:rPr>
      <w:rFonts w:ascii="Times New Roman" w:eastAsia="Times New Roman" w:hAnsi="Times New Roman" w:cs="Times New Roman"/>
      <w:sz w:val="20"/>
      <w:szCs w:val="26"/>
      <w:lang w:val="ru-RU" w:eastAsia="ru-RU"/>
    </w:rPr>
  </w:style>
  <w:style w:type="paragraph" w:styleId="91">
    <w:name w:val="toc 9"/>
    <w:basedOn w:val="a5"/>
    <w:next w:val="a5"/>
    <w:autoRedefine/>
    <w:semiHidden/>
    <w:rsid w:val="009D7228"/>
    <w:pPr>
      <w:spacing w:after="0" w:line="240" w:lineRule="auto"/>
    </w:pPr>
    <w:rPr>
      <w:rFonts w:ascii="Times New Roman" w:eastAsia="Times New Roman" w:hAnsi="Times New Roman" w:cs="Times New Roman"/>
      <w:sz w:val="20"/>
      <w:szCs w:val="26"/>
      <w:lang w:val="ru-RU" w:eastAsia="ru-RU"/>
    </w:rPr>
  </w:style>
  <w:style w:type="character" w:styleId="afb">
    <w:name w:val="Hyperlink"/>
    <w:rsid w:val="009D7228"/>
    <w:rPr>
      <w:color w:val="0000FF"/>
      <w:u w:val="single"/>
    </w:rPr>
  </w:style>
  <w:style w:type="paragraph" w:styleId="afc">
    <w:name w:val="Body Text Indent"/>
    <w:basedOn w:val="a5"/>
    <w:link w:val="afd"/>
    <w:rsid w:val="009D7228"/>
    <w:pPr>
      <w:widowControl w:val="0"/>
      <w:autoSpaceDE w:val="0"/>
      <w:autoSpaceDN w:val="0"/>
      <w:adjustRightInd w:val="0"/>
      <w:spacing w:after="0" w:line="470" w:lineRule="exact"/>
      <w:ind w:firstLine="567"/>
      <w:jc w:val="both"/>
    </w:pPr>
    <w:rPr>
      <w:rFonts w:ascii="Times New Roman" w:eastAsia="Times New Roman" w:hAnsi="Times New Roman" w:cs="Times New Roman"/>
      <w:color w:val="000000"/>
      <w:sz w:val="31"/>
      <w:szCs w:val="31"/>
      <w:lang w:val="x-none" w:eastAsia="ru-RU"/>
    </w:rPr>
  </w:style>
  <w:style w:type="character" w:customStyle="1" w:styleId="afd">
    <w:name w:val="Основной текст с отступом Знак"/>
    <w:basedOn w:val="a6"/>
    <w:link w:val="afc"/>
    <w:rsid w:val="009D7228"/>
    <w:rPr>
      <w:rFonts w:ascii="Times New Roman" w:eastAsia="Times New Roman" w:hAnsi="Times New Roman" w:cs="Times New Roman"/>
      <w:color w:val="000000"/>
      <w:sz w:val="31"/>
      <w:szCs w:val="31"/>
      <w:lang w:val="x-none" w:eastAsia="ru-RU"/>
    </w:rPr>
  </w:style>
  <w:style w:type="paragraph" w:styleId="afe">
    <w:name w:val="Normal (Web)"/>
    <w:aliases w:val="Обычный (Web)2"/>
    <w:basedOn w:val="a5"/>
    <w:uiPriority w:val="99"/>
    <w:rsid w:val="009D7228"/>
    <w:pPr>
      <w:spacing w:before="100" w:beforeAutospacing="1" w:after="100" w:afterAutospacing="1" w:line="240" w:lineRule="auto"/>
    </w:pPr>
    <w:rPr>
      <w:rFonts w:ascii="Times New Roman" w:eastAsia="Times New Roman" w:hAnsi="Times New Roman" w:cs="Times New Roman"/>
      <w:color w:val="333333"/>
      <w:sz w:val="24"/>
      <w:szCs w:val="24"/>
      <w:lang w:val="ru-RU" w:eastAsia="ru-RU"/>
    </w:rPr>
  </w:style>
  <w:style w:type="paragraph" w:styleId="22">
    <w:name w:val="Body Text Indent 2"/>
    <w:basedOn w:val="a5"/>
    <w:link w:val="23"/>
    <w:rsid w:val="009D7228"/>
    <w:pPr>
      <w:widowControl w:val="0"/>
      <w:autoSpaceDE w:val="0"/>
      <w:autoSpaceDN w:val="0"/>
      <w:adjustRightInd w:val="0"/>
      <w:spacing w:after="0" w:line="317" w:lineRule="exact"/>
      <w:ind w:left="48"/>
      <w:jc w:val="both"/>
    </w:pPr>
    <w:rPr>
      <w:rFonts w:ascii="Times New Roman" w:eastAsia="Times New Roman" w:hAnsi="Times New Roman" w:cs="Times New Roman"/>
      <w:b/>
      <w:bCs/>
      <w:color w:val="000000"/>
      <w:sz w:val="31"/>
      <w:szCs w:val="31"/>
      <w:lang w:val="x-none" w:eastAsia="ru-RU"/>
    </w:rPr>
  </w:style>
  <w:style w:type="character" w:customStyle="1" w:styleId="23">
    <w:name w:val="Основной текст с отступом 2 Знак"/>
    <w:basedOn w:val="a6"/>
    <w:link w:val="22"/>
    <w:rsid w:val="009D7228"/>
    <w:rPr>
      <w:rFonts w:ascii="Times New Roman" w:eastAsia="Times New Roman" w:hAnsi="Times New Roman" w:cs="Times New Roman"/>
      <w:b/>
      <w:bCs/>
      <w:color w:val="000000"/>
      <w:sz w:val="31"/>
      <w:szCs w:val="31"/>
      <w:lang w:val="x-none" w:eastAsia="ru-RU"/>
    </w:rPr>
  </w:style>
  <w:style w:type="paragraph" w:styleId="34">
    <w:name w:val="Body Text Indent 3"/>
    <w:basedOn w:val="a5"/>
    <w:link w:val="35"/>
    <w:rsid w:val="009D7228"/>
    <w:pPr>
      <w:spacing w:after="0" w:line="240" w:lineRule="auto"/>
      <w:ind w:firstLine="851"/>
      <w:jc w:val="both"/>
    </w:pPr>
    <w:rPr>
      <w:rFonts w:ascii="Times New Roman" w:eastAsia="Times New Roman" w:hAnsi="Times New Roman" w:cs="Times New Roman"/>
      <w:sz w:val="28"/>
      <w:szCs w:val="20"/>
      <w:lang w:val="x-none" w:eastAsia="ru-RU"/>
    </w:rPr>
  </w:style>
  <w:style w:type="character" w:customStyle="1" w:styleId="35">
    <w:name w:val="Основной текст с отступом 3 Знак"/>
    <w:basedOn w:val="a6"/>
    <w:link w:val="34"/>
    <w:rsid w:val="009D7228"/>
    <w:rPr>
      <w:rFonts w:ascii="Times New Roman" w:eastAsia="Times New Roman" w:hAnsi="Times New Roman" w:cs="Times New Roman"/>
      <w:sz w:val="28"/>
      <w:szCs w:val="20"/>
      <w:lang w:val="x-none" w:eastAsia="ru-RU"/>
    </w:rPr>
  </w:style>
  <w:style w:type="paragraph" w:styleId="HTML">
    <w:name w:val="HTML Address"/>
    <w:basedOn w:val="a5"/>
    <w:link w:val="HTML0"/>
    <w:rsid w:val="009D7228"/>
    <w:pPr>
      <w:spacing w:after="0" w:line="240" w:lineRule="auto"/>
    </w:pPr>
    <w:rPr>
      <w:rFonts w:ascii="Times New Roman" w:eastAsia="Times New Roman" w:hAnsi="Times New Roman" w:cs="Times New Roman"/>
      <w:i/>
      <w:iCs/>
      <w:sz w:val="20"/>
      <w:szCs w:val="20"/>
      <w:lang w:val="x-none" w:eastAsia="ru-RU"/>
    </w:rPr>
  </w:style>
  <w:style w:type="character" w:customStyle="1" w:styleId="HTML0">
    <w:name w:val="Адрес HTML Знак"/>
    <w:basedOn w:val="a6"/>
    <w:link w:val="HTML"/>
    <w:rsid w:val="009D7228"/>
    <w:rPr>
      <w:rFonts w:ascii="Times New Roman" w:eastAsia="Times New Roman" w:hAnsi="Times New Roman" w:cs="Times New Roman"/>
      <w:i/>
      <w:iCs/>
      <w:sz w:val="20"/>
      <w:szCs w:val="20"/>
      <w:lang w:val="x-none" w:eastAsia="ru-RU"/>
    </w:rPr>
  </w:style>
  <w:style w:type="paragraph" w:customStyle="1" w:styleId="Oaenoaeieiia">
    <w:name w:val="Oaeno aeieiia"/>
    <w:basedOn w:val="a5"/>
    <w:rsid w:val="009D7228"/>
    <w:pPr>
      <w:spacing w:after="0" w:line="360" w:lineRule="auto"/>
      <w:ind w:firstLine="567"/>
    </w:pPr>
    <w:rPr>
      <w:rFonts w:ascii="Courier New" w:eastAsia="Times New Roman" w:hAnsi="Courier New" w:cs="Times New Roman"/>
      <w:sz w:val="28"/>
      <w:szCs w:val="20"/>
      <w:lang w:val="ru-RU" w:eastAsia="ru-RU"/>
    </w:rPr>
  </w:style>
  <w:style w:type="character" w:styleId="aff">
    <w:name w:val="FollowedHyperlink"/>
    <w:rsid w:val="009D7228"/>
    <w:rPr>
      <w:color w:val="800080"/>
      <w:u w:val="single"/>
    </w:rPr>
  </w:style>
  <w:style w:type="paragraph" w:styleId="aff0">
    <w:name w:val="Block Text"/>
    <w:basedOn w:val="a5"/>
    <w:uiPriority w:val="99"/>
    <w:rsid w:val="009D7228"/>
    <w:pPr>
      <w:widowControl w:val="0"/>
      <w:autoSpaceDE w:val="0"/>
      <w:autoSpaceDN w:val="0"/>
      <w:adjustRightInd w:val="0"/>
      <w:spacing w:after="0" w:line="470" w:lineRule="exact"/>
      <w:ind w:left="10" w:right="34" w:firstLine="667"/>
      <w:jc w:val="both"/>
    </w:pPr>
    <w:rPr>
      <w:rFonts w:ascii="Times New Roman" w:eastAsia="Times New Roman" w:hAnsi="Times New Roman" w:cs="Times New Roman"/>
      <w:color w:val="000000"/>
      <w:sz w:val="31"/>
      <w:szCs w:val="31"/>
      <w:lang w:val="ru-RU" w:eastAsia="ru-RU"/>
    </w:rPr>
  </w:style>
  <w:style w:type="paragraph" w:styleId="aff1">
    <w:name w:val="Body Text"/>
    <w:basedOn w:val="a5"/>
    <w:link w:val="aff2"/>
    <w:qFormat/>
    <w:rsid w:val="009D7228"/>
    <w:pPr>
      <w:spacing w:after="0" w:line="240" w:lineRule="auto"/>
      <w:jc w:val="center"/>
    </w:pPr>
    <w:rPr>
      <w:rFonts w:ascii="Times New Roman" w:eastAsia="Times New Roman" w:hAnsi="Times New Roman" w:cs="Times New Roman"/>
      <w:sz w:val="20"/>
      <w:szCs w:val="20"/>
      <w:lang w:eastAsia="ru-RU"/>
    </w:rPr>
  </w:style>
  <w:style w:type="character" w:customStyle="1" w:styleId="aff2">
    <w:name w:val="Основной текст Знак"/>
    <w:basedOn w:val="a6"/>
    <w:link w:val="aff1"/>
    <w:rsid w:val="009D7228"/>
    <w:rPr>
      <w:rFonts w:ascii="Times New Roman" w:eastAsia="Times New Roman" w:hAnsi="Times New Roman" w:cs="Times New Roman"/>
      <w:sz w:val="20"/>
      <w:szCs w:val="20"/>
      <w:lang w:eastAsia="ru-RU"/>
    </w:rPr>
  </w:style>
  <w:style w:type="character" w:styleId="aff3">
    <w:name w:val="Strong"/>
    <w:qFormat/>
    <w:rsid w:val="009D7228"/>
    <w:rPr>
      <w:b/>
      <w:bCs/>
    </w:rPr>
  </w:style>
  <w:style w:type="character" w:styleId="aff4">
    <w:name w:val="Emphasis"/>
    <w:qFormat/>
    <w:rsid w:val="009D7228"/>
    <w:rPr>
      <w:i/>
      <w:iCs/>
    </w:rPr>
  </w:style>
  <w:style w:type="character" w:styleId="aff5">
    <w:name w:val="annotation reference"/>
    <w:semiHidden/>
    <w:rsid w:val="009D7228"/>
    <w:rPr>
      <w:sz w:val="16"/>
      <w:szCs w:val="16"/>
    </w:rPr>
  </w:style>
  <w:style w:type="paragraph" w:styleId="aff6">
    <w:name w:val="annotation text"/>
    <w:basedOn w:val="a5"/>
    <w:link w:val="aff7"/>
    <w:semiHidden/>
    <w:rsid w:val="009D7228"/>
    <w:pPr>
      <w:spacing w:after="0" w:line="240" w:lineRule="auto"/>
    </w:pPr>
    <w:rPr>
      <w:rFonts w:ascii="Times New Roman" w:eastAsia="Times New Roman" w:hAnsi="Times New Roman" w:cs="Times New Roman"/>
      <w:sz w:val="20"/>
      <w:szCs w:val="20"/>
      <w:lang w:val="x-none" w:eastAsia="ru-RU"/>
    </w:rPr>
  </w:style>
  <w:style w:type="character" w:customStyle="1" w:styleId="aff7">
    <w:name w:val="Текст примечания Знак"/>
    <w:basedOn w:val="a6"/>
    <w:link w:val="aff6"/>
    <w:semiHidden/>
    <w:rsid w:val="009D7228"/>
    <w:rPr>
      <w:rFonts w:ascii="Times New Roman" w:eastAsia="Times New Roman" w:hAnsi="Times New Roman" w:cs="Times New Roman"/>
      <w:sz w:val="20"/>
      <w:szCs w:val="20"/>
      <w:lang w:val="x-none" w:eastAsia="ru-RU"/>
    </w:rPr>
  </w:style>
  <w:style w:type="paragraph" w:customStyle="1" w:styleId="a0">
    <w:name w:val="список"/>
    <w:basedOn w:val="af4"/>
    <w:next w:val="aff8"/>
    <w:rsid w:val="009D7228"/>
    <w:pPr>
      <w:numPr>
        <w:numId w:val="1"/>
      </w:numPr>
    </w:pPr>
    <w:rPr>
      <w:lang w:val="uk-UA"/>
    </w:rPr>
  </w:style>
  <w:style w:type="paragraph" w:customStyle="1" w:styleId="aff9">
    <w:name w:val="Концевая сноска"/>
    <w:basedOn w:val="a0"/>
    <w:rsid w:val="009D7228"/>
  </w:style>
  <w:style w:type="paragraph" w:styleId="aff8">
    <w:name w:val="List"/>
    <w:basedOn w:val="a5"/>
    <w:rsid w:val="009D7228"/>
    <w:pPr>
      <w:spacing w:after="0" w:line="240" w:lineRule="auto"/>
      <w:ind w:left="283" w:hanging="283"/>
    </w:pPr>
    <w:rPr>
      <w:rFonts w:ascii="Times New Roman" w:eastAsia="Times New Roman" w:hAnsi="Times New Roman" w:cs="Times New Roman"/>
      <w:sz w:val="20"/>
      <w:szCs w:val="20"/>
      <w:lang w:val="ru-RU" w:eastAsia="ru-RU"/>
    </w:rPr>
  </w:style>
  <w:style w:type="character" w:customStyle="1" w:styleId="sz14">
    <w:name w:val="sz14"/>
    <w:basedOn w:val="a6"/>
    <w:rsid w:val="009D7228"/>
  </w:style>
  <w:style w:type="paragraph" w:styleId="affa">
    <w:name w:val="Plain Text"/>
    <w:basedOn w:val="a5"/>
    <w:link w:val="affb"/>
    <w:rsid w:val="009D7228"/>
    <w:pPr>
      <w:spacing w:after="0" w:line="240" w:lineRule="auto"/>
    </w:pPr>
    <w:rPr>
      <w:rFonts w:ascii="Courier New" w:eastAsia="Times New Roman" w:hAnsi="Courier New" w:cs="Times New Roman"/>
      <w:sz w:val="20"/>
      <w:szCs w:val="20"/>
      <w:lang w:val="x-none" w:eastAsia="ru-RU"/>
    </w:rPr>
  </w:style>
  <w:style w:type="character" w:customStyle="1" w:styleId="affb">
    <w:name w:val="Текст Знак"/>
    <w:basedOn w:val="a6"/>
    <w:link w:val="affa"/>
    <w:rsid w:val="009D7228"/>
    <w:rPr>
      <w:rFonts w:ascii="Courier New" w:eastAsia="Times New Roman" w:hAnsi="Courier New" w:cs="Times New Roman"/>
      <w:sz w:val="20"/>
      <w:szCs w:val="20"/>
      <w:lang w:val="x-none" w:eastAsia="ru-RU"/>
    </w:rPr>
  </w:style>
  <w:style w:type="paragraph" w:styleId="affc">
    <w:name w:val="Title"/>
    <w:basedOn w:val="a5"/>
    <w:link w:val="affd"/>
    <w:qFormat/>
    <w:rsid w:val="009D7228"/>
    <w:pPr>
      <w:spacing w:after="0" w:line="240" w:lineRule="auto"/>
      <w:jc w:val="center"/>
    </w:pPr>
    <w:rPr>
      <w:rFonts w:ascii="Times New Roman" w:eastAsia="Times New Roman" w:hAnsi="Times New Roman" w:cs="Times New Roman"/>
      <w:b/>
      <w:bCs/>
      <w:sz w:val="28"/>
      <w:szCs w:val="24"/>
      <w:lang w:val="x-none" w:eastAsia="ru-RU"/>
    </w:rPr>
  </w:style>
  <w:style w:type="character" w:customStyle="1" w:styleId="affd">
    <w:name w:val="Заголовок Знак"/>
    <w:basedOn w:val="a6"/>
    <w:link w:val="affc"/>
    <w:rsid w:val="009D7228"/>
    <w:rPr>
      <w:rFonts w:ascii="Times New Roman" w:eastAsia="Times New Roman" w:hAnsi="Times New Roman" w:cs="Times New Roman"/>
      <w:b/>
      <w:bCs/>
      <w:sz w:val="28"/>
      <w:szCs w:val="24"/>
      <w:lang w:val="x-none" w:eastAsia="ru-RU"/>
    </w:rPr>
  </w:style>
  <w:style w:type="numbering" w:customStyle="1" w:styleId="24">
    <w:name w:val="Нет списка2"/>
    <w:next w:val="a8"/>
    <w:semiHidden/>
    <w:rsid w:val="009D7228"/>
  </w:style>
  <w:style w:type="numbering" w:customStyle="1" w:styleId="36">
    <w:name w:val="Нет списка3"/>
    <w:next w:val="a8"/>
    <w:semiHidden/>
    <w:rsid w:val="009D7228"/>
  </w:style>
  <w:style w:type="paragraph" w:styleId="25">
    <w:name w:val="Body Text 2"/>
    <w:basedOn w:val="a5"/>
    <w:link w:val="26"/>
    <w:unhideWhenUsed/>
    <w:rsid w:val="009D7228"/>
    <w:pPr>
      <w:spacing w:after="120" w:line="480" w:lineRule="auto"/>
      <w:jc w:val="both"/>
    </w:pPr>
    <w:rPr>
      <w:rFonts w:ascii="Journal" w:eastAsia="Times New Roman" w:hAnsi="Journal" w:cs="Times New Roman"/>
      <w:sz w:val="28"/>
      <w:szCs w:val="20"/>
      <w:lang w:eastAsia="ru-RU"/>
    </w:rPr>
  </w:style>
  <w:style w:type="character" w:customStyle="1" w:styleId="26">
    <w:name w:val="Основной текст 2 Знак"/>
    <w:basedOn w:val="a6"/>
    <w:link w:val="25"/>
    <w:rsid w:val="009D7228"/>
    <w:rPr>
      <w:rFonts w:ascii="Journal" w:eastAsia="Times New Roman" w:hAnsi="Journal" w:cs="Times New Roman"/>
      <w:sz w:val="28"/>
      <w:szCs w:val="20"/>
      <w:lang w:eastAsia="ru-RU"/>
    </w:rPr>
  </w:style>
  <w:style w:type="numbering" w:customStyle="1" w:styleId="42">
    <w:name w:val="Нет списка4"/>
    <w:next w:val="a8"/>
    <w:semiHidden/>
    <w:rsid w:val="009D7228"/>
  </w:style>
  <w:style w:type="table" w:customStyle="1" w:styleId="13">
    <w:name w:val="Сетка таблицы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Сетка таблицы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Сетка таблицы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етка таблицы4"/>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e">
    <w:name w:val="No Spacing"/>
    <w:qFormat/>
    <w:rsid w:val="009D7228"/>
    <w:pPr>
      <w:spacing w:after="0" w:line="240" w:lineRule="auto"/>
    </w:pPr>
    <w:rPr>
      <w:rFonts w:ascii="Calibri" w:eastAsia="Times New Roman" w:hAnsi="Calibri" w:cs="Times New Roman"/>
      <w:lang w:eastAsia="uk-UA"/>
    </w:rPr>
  </w:style>
  <w:style w:type="numbering" w:customStyle="1" w:styleId="53">
    <w:name w:val="Нет списка5"/>
    <w:next w:val="a8"/>
    <w:uiPriority w:val="99"/>
    <w:semiHidden/>
    <w:unhideWhenUsed/>
    <w:rsid w:val="009D7228"/>
  </w:style>
  <w:style w:type="paragraph" w:customStyle="1" w:styleId="14">
    <w:name w:val="Знак Знак1 Знак Знак Знак Знак Знак"/>
    <w:basedOn w:val="a5"/>
    <w:rsid w:val="009D7228"/>
    <w:pPr>
      <w:spacing w:after="0" w:line="240" w:lineRule="auto"/>
    </w:pPr>
    <w:rPr>
      <w:rFonts w:ascii="Verdana" w:eastAsia="Times New Roman" w:hAnsi="Verdana" w:cs="Verdana"/>
      <w:sz w:val="20"/>
      <w:szCs w:val="20"/>
      <w:lang w:val="en-US"/>
    </w:rPr>
  </w:style>
  <w:style w:type="character" w:customStyle="1" w:styleId="Typewriter">
    <w:name w:val="Typewriter"/>
    <w:rsid w:val="009D7228"/>
    <w:rPr>
      <w:rFonts w:ascii="Courier New" w:hAnsi="Courier New" w:cs="Courier New"/>
      <w:sz w:val="20"/>
      <w:szCs w:val="20"/>
    </w:rPr>
  </w:style>
  <w:style w:type="character" w:customStyle="1" w:styleId="15">
    <w:name w:val="Верхний колонтитул Знак1"/>
    <w:uiPriority w:val="99"/>
    <w:semiHidden/>
    <w:rsid w:val="009D7228"/>
    <w:rPr>
      <w:rFonts w:ascii="Times New Roman" w:eastAsia="Times New Roman" w:hAnsi="Times New Roman" w:cs="Times New Roman"/>
      <w:sz w:val="24"/>
      <w:szCs w:val="24"/>
      <w:lang w:val="uk-UA" w:eastAsia="ru-RU"/>
    </w:rPr>
  </w:style>
  <w:style w:type="character" w:customStyle="1" w:styleId="16">
    <w:name w:val="Нижний колонтитул Знак1"/>
    <w:uiPriority w:val="99"/>
    <w:semiHidden/>
    <w:rsid w:val="009D7228"/>
    <w:rPr>
      <w:rFonts w:ascii="Times New Roman" w:eastAsia="Times New Roman" w:hAnsi="Times New Roman" w:cs="Times New Roman"/>
      <w:sz w:val="24"/>
      <w:szCs w:val="24"/>
      <w:lang w:val="uk-UA" w:eastAsia="ru-RU"/>
    </w:rPr>
  </w:style>
  <w:style w:type="paragraph" w:styleId="afff">
    <w:name w:val="caption"/>
    <w:basedOn w:val="a5"/>
    <w:next w:val="a5"/>
    <w:qFormat/>
    <w:rsid w:val="009D7228"/>
    <w:pPr>
      <w:spacing w:after="0" w:line="300" w:lineRule="auto"/>
      <w:ind w:firstLine="709"/>
      <w:jc w:val="right"/>
    </w:pPr>
    <w:rPr>
      <w:rFonts w:ascii="Times New Roman" w:eastAsia="Times New Roman" w:hAnsi="Times New Roman" w:cs="Times New Roman"/>
      <w:b/>
      <w:bCs/>
      <w:sz w:val="28"/>
      <w:szCs w:val="28"/>
      <w:lang w:eastAsia="ru-RU"/>
    </w:rPr>
  </w:style>
  <w:style w:type="character" w:customStyle="1" w:styleId="17">
    <w:name w:val="Название Знак1"/>
    <w:uiPriority w:val="10"/>
    <w:rsid w:val="009D7228"/>
    <w:rPr>
      <w:rFonts w:ascii="Cambria" w:eastAsia="Times New Roman" w:hAnsi="Cambria" w:cs="Times New Roman"/>
      <w:color w:val="17365D"/>
      <w:spacing w:val="5"/>
      <w:kern w:val="28"/>
      <w:sz w:val="52"/>
      <w:szCs w:val="52"/>
      <w:lang w:val="uk-UA" w:eastAsia="ru-RU"/>
    </w:rPr>
  </w:style>
  <w:style w:type="character" w:customStyle="1" w:styleId="210">
    <w:name w:val="Основной текст 2 Знак1"/>
    <w:uiPriority w:val="99"/>
    <w:semiHidden/>
    <w:rsid w:val="009D7228"/>
    <w:rPr>
      <w:rFonts w:ascii="Times New Roman" w:eastAsia="Times New Roman" w:hAnsi="Times New Roman" w:cs="Times New Roman"/>
      <w:sz w:val="24"/>
      <w:szCs w:val="24"/>
      <w:lang w:val="uk-UA" w:eastAsia="ru-RU"/>
    </w:rPr>
  </w:style>
  <w:style w:type="character" w:customStyle="1" w:styleId="310">
    <w:name w:val="Основной текст 3 Знак1"/>
    <w:uiPriority w:val="99"/>
    <w:semiHidden/>
    <w:rsid w:val="009D7228"/>
    <w:rPr>
      <w:rFonts w:ascii="Times New Roman" w:eastAsia="Times New Roman" w:hAnsi="Times New Roman" w:cs="Times New Roman"/>
      <w:sz w:val="16"/>
      <w:szCs w:val="16"/>
      <w:lang w:val="uk-UA" w:eastAsia="ru-RU"/>
    </w:rPr>
  </w:style>
  <w:style w:type="character" w:customStyle="1" w:styleId="211">
    <w:name w:val="Основной текст с отступом 2 Знак1"/>
    <w:uiPriority w:val="99"/>
    <w:semiHidden/>
    <w:rsid w:val="009D7228"/>
    <w:rPr>
      <w:rFonts w:ascii="Times New Roman" w:eastAsia="Times New Roman" w:hAnsi="Times New Roman" w:cs="Times New Roman"/>
      <w:sz w:val="24"/>
      <w:szCs w:val="24"/>
      <w:lang w:val="uk-UA" w:eastAsia="ru-RU"/>
    </w:rPr>
  </w:style>
  <w:style w:type="character" w:customStyle="1" w:styleId="311">
    <w:name w:val="Основной текст с отступом 3 Знак1"/>
    <w:uiPriority w:val="99"/>
    <w:semiHidden/>
    <w:rsid w:val="009D7228"/>
    <w:rPr>
      <w:rFonts w:ascii="Times New Roman" w:eastAsia="Times New Roman" w:hAnsi="Times New Roman" w:cs="Times New Roman"/>
      <w:sz w:val="16"/>
      <w:szCs w:val="16"/>
      <w:lang w:val="uk-UA" w:eastAsia="ru-RU"/>
    </w:rPr>
  </w:style>
  <w:style w:type="character" w:customStyle="1" w:styleId="18">
    <w:name w:val="Текст выноски Знак1"/>
    <w:uiPriority w:val="99"/>
    <w:semiHidden/>
    <w:rsid w:val="009D7228"/>
    <w:rPr>
      <w:rFonts w:ascii="Tahoma" w:eastAsia="Times New Roman" w:hAnsi="Tahoma" w:cs="Tahoma"/>
      <w:sz w:val="16"/>
      <w:szCs w:val="16"/>
      <w:lang w:val="uk-UA" w:eastAsia="ru-RU"/>
    </w:rPr>
  </w:style>
  <w:style w:type="paragraph" w:styleId="afff0">
    <w:name w:val="List Paragraph"/>
    <w:basedOn w:val="a5"/>
    <w:uiPriority w:val="34"/>
    <w:qFormat/>
    <w:rsid w:val="009D7228"/>
    <w:pPr>
      <w:spacing w:after="200" w:line="276" w:lineRule="auto"/>
      <w:ind w:left="720"/>
      <w:contextualSpacing/>
    </w:pPr>
    <w:rPr>
      <w:rFonts w:ascii="Calibri" w:eastAsia="Times New Roman" w:hAnsi="Calibri" w:cs="Times New Roman"/>
      <w:lang w:val="ru-RU" w:eastAsia="ru-RU"/>
    </w:rPr>
  </w:style>
  <w:style w:type="character" w:customStyle="1" w:styleId="340">
    <w:name w:val="Основной текст (34)_"/>
    <w:link w:val="341"/>
    <w:locked/>
    <w:rsid w:val="009D7228"/>
    <w:rPr>
      <w:sz w:val="24"/>
      <w:szCs w:val="24"/>
      <w:shd w:val="clear" w:color="auto" w:fill="FFFFFF"/>
    </w:rPr>
  </w:style>
  <w:style w:type="paragraph" w:customStyle="1" w:styleId="341">
    <w:name w:val="Основной текст (34)"/>
    <w:basedOn w:val="a5"/>
    <w:link w:val="340"/>
    <w:rsid w:val="009D7228"/>
    <w:pPr>
      <w:shd w:val="clear" w:color="auto" w:fill="FFFFFF"/>
      <w:spacing w:before="240" w:after="0" w:line="233" w:lineRule="exact"/>
      <w:ind w:firstLine="300"/>
      <w:jc w:val="both"/>
    </w:pPr>
    <w:rPr>
      <w:sz w:val="24"/>
      <w:szCs w:val="24"/>
      <w:shd w:val="clear" w:color="auto" w:fill="FFFFFF"/>
    </w:rPr>
  </w:style>
  <w:style w:type="paragraph" w:customStyle="1" w:styleId="212">
    <w:name w:val="Основной текст 21"/>
    <w:aliases w:val="Îñíîâíîé òåêñò 2 Çíàê"/>
    <w:basedOn w:val="a5"/>
    <w:rsid w:val="009D7228"/>
    <w:pPr>
      <w:tabs>
        <w:tab w:val="center" w:pos="1276"/>
      </w:tabs>
      <w:spacing w:before="80" w:after="0" w:line="240" w:lineRule="auto"/>
      <w:jc w:val="both"/>
    </w:pPr>
    <w:rPr>
      <w:rFonts w:ascii="Times New Roman" w:eastAsia="Times New Roman" w:hAnsi="Times New Roman" w:cs="Times New Roman"/>
      <w:sz w:val="24"/>
      <w:szCs w:val="20"/>
      <w:lang w:eastAsia="ru-RU"/>
    </w:rPr>
  </w:style>
  <w:style w:type="paragraph" w:customStyle="1" w:styleId="Bodytext">
    <w:name w:val="!Bodytext"/>
    <w:basedOn w:val="a5"/>
    <w:rsid w:val="009D7228"/>
    <w:pPr>
      <w:overflowPunct w:val="0"/>
      <w:autoSpaceDE w:val="0"/>
      <w:autoSpaceDN w:val="0"/>
      <w:adjustRightInd w:val="0"/>
      <w:spacing w:after="240" w:line="360" w:lineRule="auto"/>
      <w:jc w:val="both"/>
    </w:pPr>
    <w:rPr>
      <w:rFonts w:ascii="Helvetica" w:eastAsia="Times New Roman" w:hAnsi="Helvetica" w:cs="Times New Roman"/>
      <w:kern w:val="2"/>
      <w:szCs w:val="20"/>
      <w:lang w:val="en-US" w:eastAsia="de-DE"/>
    </w:rPr>
  </w:style>
  <w:style w:type="character" w:customStyle="1" w:styleId="afff1">
    <w:name w:val="Подпись к таблице_"/>
    <w:link w:val="afff2"/>
    <w:locked/>
    <w:rsid w:val="009D7228"/>
    <w:rPr>
      <w:sz w:val="23"/>
      <w:szCs w:val="23"/>
      <w:shd w:val="clear" w:color="auto" w:fill="FFFFFF"/>
    </w:rPr>
  </w:style>
  <w:style w:type="paragraph" w:customStyle="1" w:styleId="afff2">
    <w:name w:val="Подпись к таблице"/>
    <w:basedOn w:val="a5"/>
    <w:link w:val="afff1"/>
    <w:rsid w:val="009D7228"/>
    <w:pPr>
      <w:shd w:val="clear" w:color="auto" w:fill="FFFFFF"/>
      <w:spacing w:after="0" w:line="259" w:lineRule="exact"/>
      <w:jc w:val="both"/>
    </w:pPr>
    <w:rPr>
      <w:sz w:val="23"/>
      <w:szCs w:val="23"/>
      <w:shd w:val="clear" w:color="auto" w:fill="FFFFFF"/>
    </w:rPr>
  </w:style>
  <w:style w:type="character" w:customStyle="1" w:styleId="140">
    <w:name w:val="Основной текст (14)_"/>
    <w:link w:val="141"/>
    <w:locked/>
    <w:rsid w:val="009D7228"/>
    <w:rPr>
      <w:sz w:val="19"/>
      <w:szCs w:val="19"/>
      <w:shd w:val="clear" w:color="auto" w:fill="FFFFFF"/>
    </w:rPr>
  </w:style>
  <w:style w:type="paragraph" w:customStyle="1" w:styleId="141">
    <w:name w:val="Основной текст (14)"/>
    <w:basedOn w:val="a5"/>
    <w:link w:val="140"/>
    <w:rsid w:val="009D7228"/>
    <w:pPr>
      <w:shd w:val="clear" w:color="auto" w:fill="FFFFFF"/>
      <w:spacing w:after="0" w:line="0" w:lineRule="atLeast"/>
      <w:ind w:hanging="220"/>
    </w:pPr>
    <w:rPr>
      <w:sz w:val="19"/>
      <w:szCs w:val="19"/>
      <w:shd w:val="clear" w:color="auto" w:fill="FFFFFF"/>
    </w:rPr>
  </w:style>
  <w:style w:type="character" w:customStyle="1" w:styleId="100">
    <w:name w:val="Основной текст (10)_"/>
    <w:link w:val="101"/>
    <w:locked/>
    <w:rsid w:val="009D7228"/>
    <w:rPr>
      <w:shd w:val="clear" w:color="auto" w:fill="FFFFFF"/>
    </w:rPr>
  </w:style>
  <w:style w:type="paragraph" w:customStyle="1" w:styleId="101">
    <w:name w:val="Основной текст (10)"/>
    <w:basedOn w:val="a5"/>
    <w:link w:val="100"/>
    <w:rsid w:val="009D7228"/>
    <w:pPr>
      <w:shd w:val="clear" w:color="auto" w:fill="FFFFFF"/>
      <w:spacing w:after="0" w:line="0" w:lineRule="atLeast"/>
    </w:pPr>
    <w:rPr>
      <w:shd w:val="clear" w:color="auto" w:fill="FFFFFF"/>
    </w:rPr>
  </w:style>
  <w:style w:type="character" w:customStyle="1" w:styleId="38">
    <w:name w:val="Основной текст (3)_"/>
    <w:link w:val="39"/>
    <w:locked/>
    <w:rsid w:val="009D7228"/>
    <w:rPr>
      <w:sz w:val="18"/>
      <w:szCs w:val="18"/>
      <w:shd w:val="clear" w:color="auto" w:fill="FFFFFF"/>
    </w:rPr>
  </w:style>
  <w:style w:type="paragraph" w:customStyle="1" w:styleId="39">
    <w:name w:val="Основной текст (3)"/>
    <w:basedOn w:val="a5"/>
    <w:link w:val="38"/>
    <w:rsid w:val="009D7228"/>
    <w:pPr>
      <w:shd w:val="clear" w:color="auto" w:fill="FFFFFF"/>
      <w:spacing w:after="60" w:line="0" w:lineRule="atLeast"/>
    </w:pPr>
    <w:rPr>
      <w:sz w:val="18"/>
      <w:szCs w:val="18"/>
      <w:shd w:val="clear" w:color="auto" w:fill="FFFFFF"/>
    </w:rPr>
  </w:style>
  <w:style w:type="character" w:customStyle="1" w:styleId="afff3">
    <w:name w:val="Основной текст_"/>
    <w:link w:val="19"/>
    <w:locked/>
    <w:rsid w:val="009D7228"/>
    <w:rPr>
      <w:sz w:val="23"/>
      <w:szCs w:val="23"/>
      <w:shd w:val="clear" w:color="auto" w:fill="FFFFFF"/>
    </w:rPr>
  </w:style>
  <w:style w:type="paragraph" w:customStyle="1" w:styleId="19">
    <w:name w:val="Основной текст1"/>
    <w:basedOn w:val="a5"/>
    <w:link w:val="afff3"/>
    <w:rsid w:val="009D7228"/>
    <w:pPr>
      <w:shd w:val="clear" w:color="auto" w:fill="FFFFFF"/>
      <w:spacing w:after="900" w:line="0" w:lineRule="atLeast"/>
      <w:ind w:hanging="640"/>
      <w:jc w:val="both"/>
    </w:pPr>
    <w:rPr>
      <w:sz w:val="23"/>
      <w:szCs w:val="23"/>
      <w:shd w:val="clear" w:color="auto" w:fill="FFFFFF"/>
    </w:rPr>
  </w:style>
  <w:style w:type="character" w:customStyle="1" w:styleId="120">
    <w:name w:val="Основной текст (12)_"/>
    <w:link w:val="121"/>
    <w:locked/>
    <w:rsid w:val="009D7228"/>
    <w:rPr>
      <w:sz w:val="23"/>
      <w:szCs w:val="23"/>
      <w:shd w:val="clear" w:color="auto" w:fill="FFFFFF"/>
    </w:rPr>
  </w:style>
  <w:style w:type="paragraph" w:customStyle="1" w:styleId="121">
    <w:name w:val="Основной текст (12)"/>
    <w:basedOn w:val="a5"/>
    <w:link w:val="120"/>
    <w:rsid w:val="009D7228"/>
    <w:pPr>
      <w:shd w:val="clear" w:color="auto" w:fill="FFFFFF"/>
      <w:spacing w:after="0" w:line="260" w:lineRule="exact"/>
      <w:ind w:hanging="640"/>
      <w:jc w:val="both"/>
    </w:pPr>
    <w:rPr>
      <w:sz w:val="23"/>
      <w:szCs w:val="23"/>
      <w:shd w:val="clear" w:color="auto" w:fill="FFFFFF"/>
    </w:rPr>
  </w:style>
  <w:style w:type="character" w:customStyle="1" w:styleId="3a">
    <w:name w:val="Подпись к картинке (3)_"/>
    <w:link w:val="312"/>
    <w:locked/>
    <w:rsid w:val="009D7228"/>
    <w:rPr>
      <w:b/>
      <w:bCs/>
      <w:sz w:val="23"/>
      <w:szCs w:val="23"/>
      <w:shd w:val="clear" w:color="auto" w:fill="FFFFFF"/>
    </w:rPr>
  </w:style>
  <w:style w:type="paragraph" w:customStyle="1" w:styleId="312">
    <w:name w:val="Подпись к картинке (3)1"/>
    <w:basedOn w:val="a5"/>
    <w:link w:val="3a"/>
    <w:rsid w:val="009D7228"/>
    <w:pPr>
      <w:shd w:val="clear" w:color="auto" w:fill="FFFFFF"/>
      <w:spacing w:after="0" w:line="278" w:lineRule="exact"/>
      <w:jc w:val="both"/>
    </w:pPr>
    <w:rPr>
      <w:b/>
      <w:bCs/>
      <w:sz w:val="23"/>
      <w:szCs w:val="23"/>
      <w:shd w:val="clear" w:color="auto" w:fill="FFFFFF"/>
    </w:rPr>
  </w:style>
  <w:style w:type="paragraph" w:styleId="afff4">
    <w:name w:val="TOC Heading"/>
    <w:basedOn w:val="1"/>
    <w:next w:val="a5"/>
    <w:qFormat/>
    <w:rsid w:val="009D7228"/>
    <w:pPr>
      <w:keepLines/>
      <w:spacing w:before="480" w:line="276" w:lineRule="auto"/>
      <w:outlineLvl w:val="9"/>
    </w:pPr>
    <w:rPr>
      <w:rFonts w:ascii="Cambria" w:hAnsi="Cambria"/>
      <w:bCs/>
      <w:snapToGrid/>
      <w:color w:val="365F91"/>
      <w:sz w:val="28"/>
      <w:szCs w:val="28"/>
      <w:lang w:val="ru-RU" w:eastAsia="en-US"/>
    </w:rPr>
  </w:style>
  <w:style w:type="paragraph" w:customStyle="1" w:styleId="1a">
    <w:name w:val="Текст1"/>
    <w:basedOn w:val="a5"/>
    <w:rsid w:val="009D7228"/>
    <w:pPr>
      <w:widowControl w:val="0"/>
      <w:spacing w:after="0" w:line="240" w:lineRule="auto"/>
    </w:pPr>
    <w:rPr>
      <w:rFonts w:ascii="Courier New" w:eastAsia="Times New Roman" w:hAnsi="Courier New" w:cs="Times New Roman"/>
      <w:sz w:val="20"/>
      <w:szCs w:val="20"/>
      <w:lang w:val="ru-RU" w:eastAsia="ru-RU"/>
    </w:rPr>
  </w:style>
  <w:style w:type="paragraph" w:customStyle="1" w:styleId="ABC-paragrahinNotes">
    <w:name w:val="ABC - paragrah in Notes"/>
    <w:basedOn w:val="a5"/>
    <w:rsid w:val="009D7228"/>
    <w:pPr>
      <w:widowControl w:val="0"/>
      <w:spacing w:after="240" w:line="240" w:lineRule="auto"/>
      <w:jc w:val="both"/>
    </w:pPr>
    <w:rPr>
      <w:rFonts w:ascii="Times New Roman" w:eastAsia="Times New Roman" w:hAnsi="Times New Roman" w:cs="Times New Roman"/>
      <w:lang w:val="en-AU"/>
    </w:rPr>
  </w:style>
  <w:style w:type="character" w:customStyle="1" w:styleId="3411pt">
    <w:name w:val="Основной текст (34) + 11 pt"/>
    <w:rsid w:val="009D7228"/>
    <w:rPr>
      <w:sz w:val="22"/>
      <w:szCs w:val="22"/>
      <w:shd w:val="clear" w:color="auto" w:fill="FFFFFF"/>
    </w:rPr>
  </w:style>
  <w:style w:type="character" w:customStyle="1" w:styleId="28">
    <w:name w:val="Подпись к таблице (2)_"/>
    <w:rsid w:val="009D722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29">
    <w:name w:val="Подпись к таблице (2)"/>
    <w:rsid w:val="009D7228"/>
    <w:rPr>
      <w:rFonts w:ascii="Times New Roman" w:eastAsia="Times New Roman" w:hAnsi="Times New Roman" w:cs="Times New Roman" w:hint="default"/>
      <w:b w:val="0"/>
      <w:bCs w:val="0"/>
      <w:i w:val="0"/>
      <w:iCs w:val="0"/>
      <w:smallCaps w:val="0"/>
      <w:strike w:val="0"/>
      <w:dstrike w:val="0"/>
      <w:spacing w:val="0"/>
      <w:sz w:val="23"/>
      <w:szCs w:val="23"/>
      <w:u w:val="single"/>
      <w:effect w:val="none"/>
    </w:rPr>
  </w:style>
  <w:style w:type="character" w:customStyle="1" w:styleId="3b">
    <w:name w:val="Подпись к картинке (3)"/>
    <w:rsid w:val="009D7228"/>
  </w:style>
  <w:style w:type="character" w:customStyle="1" w:styleId="allcont">
    <w:name w:val="allcont"/>
    <w:rsid w:val="009D7228"/>
  </w:style>
  <w:style w:type="character" w:customStyle="1" w:styleId="320">
    <w:name w:val="Подпись к картинке (3)2"/>
    <w:rsid w:val="009D7228"/>
    <w:rPr>
      <w:b/>
      <w:bCs/>
      <w:spacing w:val="0"/>
      <w:sz w:val="23"/>
      <w:szCs w:val="23"/>
      <w:shd w:val="clear" w:color="auto" w:fill="FFFFFF"/>
    </w:rPr>
  </w:style>
  <w:style w:type="character" w:customStyle="1" w:styleId="Arial">
    <w:name w:val="Основной текст + Arial"/>
    <w:aliases w:val="10 pt"/>
    <w:rsid w:val="009D7228"/>
    <w:rPr>
      <w:rFonts w:ascii="Arial" w:hAnsi="Arial" w:cs="Arial" w:hint="default"/>
      <w:spacing w:val="0"/>
      <w:sz w:val="20"/>
      <w:szCs w:val="20"/>
    </w:rPr>
  </w:style>
  <w:style w:type="table" w:customStyle="1" w:styleId="62">
    <w:name w:val="Сетка таблицы6"/>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7228"/>
    <w:pPr>
      <w:autoSpaceDE w:val="0"/>
      <w:autoSpaceDN w:val="0"/>
      <w:adjustRightInd w:val="0"/>
      <w:spacing w:after="0" w:line="240" w:lineRule="auto"/>
    </w:pPr>
    <w:rPr>
      <w:rFonts w:ascii="SchoolBook" w:eastAsia="Times New Roman" w:hAnsi="SchoolBook" w:cs="SchoolBook"/>
      <w:color w:val="000000"/>
      <w:sz w:val="24"/>
      <w:szCs w:val="24"/>
      <w:lang w:val="ru-RU" w:eastAsia="ru-RU"/>
    </w:rPr>
  </w:style>
  <w:style w:type="paragraph" w:customStyle="1" w:styleId="afff5">
    <w:name w:val="Знак"/>
    <w:basedOn w:val="a5"/>
    <w:rsid w:val="009D7228"/>
    <w:pPr>
      <w:spacing w:after="0" w:line="240" w:lineRule="auto"/>
    </w:pPr>
    <w:rPr>
      <w:rFonts w:ascii="Verdana" w:eastAsia="Times New Roman" w:hAnsi="Verdana" w:cs="Verdana"/>
      <w:sz w:val="20"/>
      <w:szCs w:val="20"/>
      <w:lang w:val="en-US"/>
    </w:rPr>
  </w:style>
  <w:style w:type="paragraph" w:customStyle="1" w:styleId="1b">
    <w:name w:val="Обычный (веб)1"/>
    <w:basedOn w:val="a5"/>
    <w:uiPriority w:val="99"/>
    <w:rsid w:val="009D7228"/>
    <w:pPr>
      <w:spacing w:before="100" w:after="100" w:line="240" w:lineRule="auto"/>
    </w:pPr>
    <w:rPr>
      <w:rFonts w:ascii="Times New Roman" w:eastAsia="Times New Roman" w:hAnsi="Times New Roman" w:cs="Times New Roman"/>
      <w:sz w:val="24"/>
      <w:szCs w:val="24"/>
      <w:lang w:val="en-US" w:eastAsia="ru-RU"/>
    </w:rPr>
  </w:style>
  <w:style w:type="paragraph" w:customStyle="1" w:styleId="afff6">
    <w:name w:val="Формула"/>
    <w:basedOn w:val="aff1"/>
    <w:rsid w:val="009D7228"/>
    <w:pPr>
      <w:tabs>
        <w:tab w:val="center" w:pos="4536"/>
        <w:tab w:val="right" w:pos="9356"/>
      </w:tabs>
      <w:spacing w:line="336" w:lineRule="auto"/>
      <w:jc w:val="both"/>
    </w:pPr>
    <w:rPr>
      <w:rFonts w:ascii="Journal" w:hAnsi="Journal"/>
      <w:sz w:val="28"/>
    </w:rPr>
  </w:style>
  <w:style w:type="paragraph" w:customStyle="1" w:styleId="1c">
    <w:name w:val="Обычный1"/>
    <w:rsid w:val="009D7228"/>
    <w:pPr>
      <w:widowControl w:val="0"/>
      <w:spacing w:after="0" w:line="260" w:lineRule="auto"/>
      <w:ind w:firstLine="320"/>
      <w:jc w:val="both"/>
    </w:pPr>
    <w:rPr>
      <w:rFonts w:ascii="Arial" w:eastAsia="Times New Roman" w:hAnsi="Arial" w:cs="Times New Roman"/>
      <w:snapToGrid w:val="0"/>
      <w:sz w:val="18"/>
      <w:szCs w:val="20"/>
      <w:lang w:eastAsia="ru-RU"/>
    </w:rPr>
  </w:style>
  <w:style w:type="paragraph" w:customStyle="1" w:styleId="FR1">
    <w:name w:val="FR1"/>
    <w:rsid w:val="009D7228"/>
    <w:pPr>
      <w:widowControl w:val="0"/>
      <w:spacing w:after="0" w:line="260" w:lineRule="auto"/>
      <w:ind w:left="400" w:right="400"/>
    </w:pPr>
    <w:rPr>
      <w:rFonts w:ascii="Arial" w:eastAsia="Times New Roman" w:hAnsi="Arial" w:cs="Times New Roman"/>
      <w:b/>
      <w:snapToGrid w:val="0"/>
      <w:sz w:val="18"/>
      <w:szCs w:val="20"/>
      <w:lang w:val="ru-RU" w:eastAsia="ru-RU"/>
    </w:rPr>
  </w:style>
  <w:style w:type="paragraph" w:customStyle="1" w:styleId="1d">
    <w:name w:val="Стиль1"/>
    <w:basedOn w:val="a5"/>
    <w:autoRedefine/>
    <w:rsid w:val="009D7228"/>
    <w:pPr>
      <w:spacing w:after="0" w:line="360" w:lineRule="auto"/>
      <w:ind w:left="-80" w:right="-108"/>
      <w:jc w:val="both"/>
    </w:pPr>
    <w:rPr>
      <w:rFonts w:ascii="Times New Roman" w:eastAsia="Times New Roman" w:hAnsi="Times New Roman" w:cs="Times New Roman"/>
      <w:sz w:val="24"/>
      <w:szCs w:val="20"/>
      <w:lang w:eastAsia="ru-RU"/>
    </w:rPr>
  </w:style>
  <w:style w:type="paragraph" w:customStyle="1" w:styleId="2a">
    <w:name w:val="Стиль2"/>
    <w:basedOn w:val="1d"/>
    <w:autoRedefine/>
    <w:rsid w:val="009D7228"/>
    <w:pPr>
      <w:framePr w:hSpace="181" w:vSpace="181" w:wrap="around" w:vAnchor="text" w:hAnchor="text" w:y="1"/>
      <w:ind w:firstLine="709"/>
    </w:pPr>
    <w:rPr>
      <w:rFonts w:ascii="Arial" w:hAnsi="Arial"/>
      <w:sz w:val="20"/>
    </w:rPr>
  </w:style>
  <w:style w:type="paragraph" w:customStyle="1" w:styleId="afff7">
    <w:name w:val="Абзац"/>
    <w:basedOn w:val="a5"/>
    <w:rsid w:val="009D7228"/>
    <w:pPr>
      <w:spacing w:after="0" w:line="360" w:lineRule="auto"/>
      <w:ind w:firstLine="902"/>
      <w:jc w:val="both"/>
    </w:pPr>
    <w:rPr>
      <w:rFonts w:ascii="Times New Roman" w:eastAsia="Times New Roman" w:hAnsi="Times New Roman" w:cs="Times New Roman"/>
      <w:sz w:val="28"/>
      <w:szCs w:val="24"/>
      <w:lang w:eastAsia="ru-RU"/>
    </w:rPr>
  </w:style>
  <w:style w:type="paragraph" w:customStyle="1" w:styleId="a">
    <w:name w:val="точка"/>
    <w:basedOn w:val="afff7"/>
    <w:rsid w:val="009D7228"/>
    <w:pPr>
      <w:numPr>
        <w:numId w:val="2"/>
      </w:numPr>
      <w:tabs>
        <w:tab w:val="clear" w:pos="1622"/>
        <w:tab w:val="num" w:pos="1620"/>
      </w:tabs>
      <w:ind w:left="0" w:firstLine="1262"/>
    </w:pPr>
  </w:style>
  <w:style w:type="table" w:customStyle="1" w:styleId="72">
    <w:name w:val="Сетка таблицы7"/>
    <w:basedOn w:val="a7"/>
    <w:next w:val="a9"/>
    <w:rsid w:val="009D7228"/>
    <w:pPr>
      <w:spacing w:after="0" w:line="240" w:lineRule="auto"/>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b">
    <w:name w:val="Абзац2"/>
    <w:basedOn w:val="afff7"/>
    <w:autoRedefine/>
    <w:rsid w:val="009D7228"/>
    <w:rPr>
      <w:sz w:val="24"/>
    </w:rPr>
  </w:style>
  <w:style w:type="paragraph" w:customStyle="1" w:styleId="a3">
    <w:name w:val="Цифри"/>
    <w:basedOn w:val="afff7"/>
    <w:rsid w:val="009D7228"/>
    <w:pPr>
      <w:numPr>
        <w:numId w:val="3"/>
      </w:numPr>
    </w:pPr>
    <w:rPr>
      <w:szCs w:val="18"/>
    </w:rPr>
  </w:style>
  <w:style w:type="paragraph" w:styleId="HTML1">
    <w:name w:val="HTML Preformatted"/>
    <w:basedOn w:val="a5"/>
    <w:link w:val="HTML2"/>
    <w:rsid w:val="009D72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3"/>
      <w:szCs w:val="23"/>
      <w:lang w:val="ru-RU" w:eastAsia="ru-RU"/>
    </w:rPr>
  </w:style>
  <w:style w:type="character" w:customStyle="1" w:styleId="HTML2">
    <w:name w:val="Стандартный HTML Знак"/>
    <w:basedOn w:val="a6"/>
    <w:link w:val="HTML1"/>
    <w:rsid w:val="009D7228"/>
    <w:rPr>
      <w:rFonts w:ascii="Courier New" w:eastAsia="Times New Roman" w:hAnsi="Courier New" w:cs="Courier New"/>
      <w:color w:val="000000"/>
      <w:sz w:val="23"/>
      <w:szCs w:val="23"/>
      <w:lang w:val="ru-RU" w:eastAsia="ru-RU"/>
    </w:rPr>
  </w:style>
  <w:style w:type="paragraph" w:customStyle="1" w:styleId="a2">
    <w:name w:val="Галочка"/>
    <w:basedOn w:val="2b"/>
    <w:rsid w:val="009D7228"/>
    <w:pPr>
      <w:numPr>
        <w:numId w:val="4"/>
      </w:numPr>
    </w:pPr>
  </w:style>
  <w:style w:type="paragraph" w:customStyle="1" w:styleId="a4">
    <w:name w:val="Пункт"/>
    <w:basedOn w:val="afff7"/>
    <w:rsid w:val="009D7228"/>
    <w:pPr>
      <w:numPr>
        <w:ilvl w:val="1"/>
        <w:numId w:val="5"/>
      </w:numPr>
    </w:pPr>
    <w:rPr>
      <w:sz w:val="24"/>
    </w:rPr>
  </w:style>
  <w:style w:type="paragraph" w:customStyle="1" w:styleId="a1">
    <w:name w:val="Галочки"/>
    <w:basedOn w:val="afff7"/>
    <w:rsid w:val="009D7228"/>
    <w:pPr>
      <w:numPr>
        <w:numId w:val="6"/>
      </w:numPr>
    </w:pPr>
    <w:rPr>
      <w:sz w:val="24"/>
    </w:rPr>
  </w:style>
  <w:style w:type="paragraph" w:customStyle="1" w:styleId="xl56">
    <w:name w:val="xl56"/>
    <w:basedOn w:val="a5"/>
    <w:rsid w:val="009D7228"/>
    <w:pPr>
      <w:pBdr>
        <w:left w:val="single" w:sz="12" w:space="0" w:color="auto"/>
        <w:bottom w:val="single" w:sz="4" w:space="0" w:color="auto"/>
        <w:right w:val="single" w:sz="4" w:space="0" w:color="auto"/>
      </w:pBdr>
      <w:spacing w:before="100" w:after="100" w:line="240" w:lineRule="auto"/>
    </w:pPr>
    <w:rPr>
      <w:rFonts w:ascii="Arial Unicode MS" w:eastAsia="Arial Unicode MS" w:hAnsi="Arial Unicode MS" w:cs="Times New Roman"/>
      <w:sz w:val="24"/>
      <w:szCs w:val="20"/>
      <w:lang w:val="ru-RU"/>
    </w:rPr>
  </w:style>
  <w:style w:type="paragraph" w:customStyle="1" w:styleId="1e">
    <w:name w:val="Заголовок1"/>
    <w:basedOn w:val="2b"/>
    <w:rsid w:val="009D7228"/>
    <w:pPr>
      <w:spacing w:line="312" w:lineRule="auto"/>
      <w:ind w:firstLine="993"/>
    </w:pPr>
    <w:rPr>
      <w:sz w:val="28"/>
    </w:rPr>
  </w:style>
  <w:style w:type="paragraph" w:customStyle="1" w:styleId="afff8">
    <w:name w:val="Табел"/>
    <w:basedOn w:val="afff7"/>
    <w:rsid w:val="009D7228"/>
    <w:pPr>
      <w:spacing w:line="240" w:lineRule="auto"/>
      <w:ind w:firstLine="0"/>
    </w:pPr>
  </w:style>
  <w:style w:type="paragraph" w:customStyle="1" w:styleId="afff9">
    <w:name w:val="Таблиця"/>
    <w:basedOn w:val="2b"/>
    <w:rsid w:val="009D7228"/>
    <w:pPr>
      <w:spacing w:line="240" w:lineRule="auto"/>
      <w:ind w:firstLine="993"/>
      <w:jc w:val="center"/>
    </w:pPr>
    <w:rPr>
      <w:sz w:val="28"/>
    </w:rPr>
  </w:style>
  <w:style w:type="paragraph" w:customStyle="1" w:styleId="afffa">
    <w:name w:val="Основной"/>
    <w:basedOn w:val="a5"/>
    <w:rsid w:val="009D7228"/>
    <w:pPr>
      <w:widowControl w:val="0"/>
      <w:spacing w:after="0" w:line="240" w:lineRule="auto"/>
      <w:ind w:firstLine="1134"/>
    </w:pPr>
    <w:rPr>
      <w:rFonts w:ascii="Times New Roman" w:eastAsia="Times New Roman" w:hAnsi="Times New Roman" w:cs="Times New Roman"/>
      <w:sz w:val="28"/>
      <w:szCs w:val="20"/>
      <w:lang w:val="ru-RU" w:eastAsia="ru-RU"/>
    </w:rPr>
  </w:style>
  <w:style w:type="paragraph" w:customStyle="1" w:styleId="afffb">
    <w:name w:val="Стиль"/>
    <w:rsid w:val="009D7228"/>
    <w:pPr>
      <w:spacing w:after="0" w:line="240" w:lineRule="auto"/>
    </w:pPr>
    <w:rPr>
      <w:rFonts w:ascii="Times New Roman" w:eastAsia="Times New Roman" w:hAnsi="Times New Roman" w:cs="Times New Roman"/>
      <w:sz w:val="20"/>
      <w:szCs w:val="20"/>
      <w:lang w:val="ru-RU" w:eastAsia="uk-UA"/>
    </w:rPr>
  </w:style>
  <w:style w:type="paragraph" w:customStyle="1" w:styleId="220">
    <w:name w:val="Основной текст 22"/>
    <w:basedOn w:val="a5"/>
    <w:rsid w:val="009D7228"/>
    <w:pPr>
      <w:spacing w:after="0" w:line="240" w:lineRule="auto"/>
      <w:jc w:val="center"/>
    </w:pPr>
    <w:rPr>
      <w:rFonts w:ascii="Times New Roman" w:eastAsia="Times New Roman" w:hAnsi="Times New Roman" w:cs="Times New Roman"/>
      <w:sz w:val="28"/>
      <w:szCs w:val="20"/>
      <w:lang w:eastAsia="ru-RU"/>
    </w:rPr>
  </w:style>
  <w:style w:type="paragraph" w:customStyle="1" w:styleId="afffc">
    <w:name w:val="стиль"/>
    <w:basedOn w:val="a5"/>
    <w:rsid w:val="009D7228"/>
    <w:pPr>
      <w:tabs>
        <w:tab w:val="left" w:pos="6160"/>
      </w:tabs>
      <w:spacing w:after="0" w:line="312" w:lineRule="auto"/>
      <w:ind w:left="567" w:right="284" w:firstLine="851"/>
    </w:pPr>
    <w:rPr>
      <w:rFonts w:ascii="Times New Roman" w:eastAsia="Times New Roman" w:hAnsi="Times New Roman" w:cs="Times New Roman"/>
      <w:sz w:val="28"/>
      <w:szCs w:val="28"/>
      <w:lang w:eastAsia="ru-RU"/>
    </w:rPr>
  </w:style>
  <w:style w:type="paragraph" w:customStyle="1" w:styleId="FR3">
    <w:name w:val="FR3"/>
    <w:rsid w:val="009D7228"/>
    <w:pPr>
      <w:widowControl w:val="0"/>
      <w:spacing w:after="0" w:line="240" w:lineRule="auto"/>
      <w:ind w:left="1240"/>
      <w:jc w:val="right"/>
    </w:pPr>
    <w:rPr>
      <w:rFonts w:ascii="Times New Roman" w:eastAsia="Times New Roman" w:hAnsi="Times New Roman" w:cs="Times New Roman"/>
      <w:b/>
      <w:i/>
      <w:snapToGrid w:val="0"/>
      <w:sz w:val="12"/>
      <w:szCs w:val="20"/>
      <w:lang w:val="ru-RU" w:eastAsia="ru-RU"/>
    </w:rPr>
  </w:style>
  <w:style w:type="paragraph" w:customStyle="1" w:styleId="FR4">
    <w:name w:val="FR4"/>
    <w:rsid w:val="009D7228"/>
    <w:pPr>
      <w:widowControl w:val="0"/>
      <w:spacing w:after="0" w:line="320" w:lineRule="auto"/>
      <w:ind w:firstLine="80"/>
      <w:jc w:val="both"/>
    </w:pPr>
    <w:rPr>
      <w:rFonts w:ascii="Arial" w:eastAsia="Times New Roman" w:hAnsi="Arial" w:cs="Times New Roman"/>
      <w:snapToGrid w:val="0"/>
      <w:sz w:val="12"/>
      <w:szCs w:val="20"/>
      <w:lang w:val="ru-RU" w:eastAsia="ru-RU"/>
    </w:rPr>
  </w:style>
  <w:style w:type="character" w:customStyle="1" w:styleId="afffd">
    <w:name w:val="номер страницы"/>
    <w:rsid w:val="009D7228"/>
  </w:style>
  <w:style w:type="paragraph" w:customStyle="1" w:styleId="FR2">
    <w:name w:val="FR2"/>
    <w:rsid w:val="009D7228"/>
    <w:pPr>
      <w:widowControl w:val="0"/>
      <w:suppressAutoHyphens/>
      <w:autoSpaceDE w:val="0"/>
      <w:spacing w:after="0" w:line="240" w:lineRule="auto"/>
      <w:ind w:firstLine="160"/>
      <w:jc w:val="both"/>
    </w:pPr>
    <w:rPr>
      <w:rFonts w:ascii="Times New Roman" w:eastAsia="Times New Roman" w:hAnsi="Times New Roman" w:cs="Times New Roman"/>
      <w:sz w:val="16"/>
      <w:szCs w:val="16"/>
      <w:lang w:eastAsia="ar-SA"/>
    </w:rPr>
  </w:style>
  <w:style w:type="paragraph" w:customStyle="1" w:styleId="afffe">
    <w:name w:val="Краткий обратный адрес"/>
    <w:basedOn w:val="a5"/>
    <w:rsid w:val="009D7228"/>
    <w:pPr>
      <w:suppressAutoHyphens/>
      <w:spacing w:after="0" w:line="240" w:lineRule="auto"/>
    </w:pPr>
    <w:rPr>
      <w:rFonts w:ascii="Times New Roman" w:eastAsia="Times New Roman" w:hAnsi="Times New Roman" w:cs="Times New Roman"/>
      <w:sz w:val="20"/>
      <w:szCs w:val="20"/>
      <w:lang w:val="ru-RU" w:eastAsia="ar-SA"/>
    </w:rPr>
  </w:style>
  <w:style w:type="paragraph" w:customStyle="1" w:styleId="Formula">
    <w:name w:val="Formula"/>
    <w:basedOn w:val="a5"/>
    <w:rsid w:val="009D7228"/>
    <w:pPr>
      <w:suppressAutoHyphens/>
      <w:spacing w:before="120" w:after="0" w:line="240" w:lineRule="auto"/>
      <w:jc w:val="center"/>
    </w:pPr>
    <w:rPr>
      <w:rFonts w:ascii="Times New Roman" w:eastAsia="Times New Roman" w:hAnsi="Times New Roman" w:cs="Times New Roman"/>
      <w:b/>
      <w:sz w:val="24"/>
      <w:szCs w:val="20"/>
      <w:lang w:val="ru-RU" w:eastAsia="ar-SA"/>
    </w:rPr>
  </w:style>
  <w:style w:type="paragraph" w:customStyle="1" w:styleId="WW-1">
    <w:name w:val="WW-Содержимое таблицы1"/>
    <w:basedOn w:val="aff1"/>
    <w:rsid w:val="009D7228"/>
    <w:pPr>
      <w:suppressLineNumbers/>
      <w:suppressAutoHyphens/>
      <w:spacing w:after="120"/>
      <w:jc w:val="left"/>
    </w:pPr>
    <w:rPr>
      <w:sz w:val="24"/>
      <w:szCs w:val="24"/>
      <w:lang w:eastAsia="ar-SA"/>
    </w:rPr>
  </w:style>
  <w:style w:type="character" w:customStyle="1" w:styleId="rvts6">
    <w:name w:val="rvts6"/>
    <w:rsid w:val="009D7228"/>
    <w:rPr>
      <w:rFonts w:ascii="Times New Roman" w:hAnsi="Times New Roman" w:cs="Times New Roman" w:hint="default"/>
      <w:sz w:val="24"/>
      <w:szCs w:val="24"/>
    </w:rPr>
  </w:style>
  <w:style w:type="character" w:customStyle="1" w:styleId="rvts7">
    <w:name w:val="rvts7"/>
    <w:rsid w:val="009D7228"/>
    <w:rPr>
      <w:rFonts w:ascii="Times New Roman" w:hAnsi="Times New Roman" w:cs="Times New Roman" w:hint="default"/>
      <w:sz w:val="24"/>
      <w:szCs w:val="24"/>
    </w:rPr>
  </w:style>
  <w:style w:type="character" w:customStyle="1" w:styleId="rvts8">
    <w:name w:val="rvts8"/>
    <w:rsid w:val="009D7228"/>
    <w:rPr>
      <w:rFonts w:ascii="Times New Roman" w:hAnsi="Times New Roman" w:cs="Times New Roman" w:hint="default"/>
      <w:b/>
      <w:bCs/>
      <w:sz w:val="24"/>
      <w:szCs w:val="24"/>
    </w:rPr>
  </w:style>
  <w:style w:type="character" w:customStyle="1" w:styleId="rvts9">
    <w:name w:val="rvts9"/>
    <w:rsid w:val="009D7228"/>
    <w:rPr>
      <w:rFonts w:ascii="Times New Roman" w:hAnsi="Times New Roman" w:cs="Times New Roman" w:hint="default"/>
      <w:sz w:val="24"/>
      <w:szCs w:val="24"/>
    </w:rPr>
  </w:style>
  <w:style w:type="character" w:customStyle="1" w:styleId="rvts10">
    <w:name w:val="rvts10"/>
    <w:rsid w:val="009D7228"/>
    <w:rPr>
      <w:rFonts w:ascii="Times New Roman" w:hAnsi="Times New Roman" w:cs="Times New Roman" w:hint="default"/>
      <w:b/>
      <w:bCs/>
      <w:sz w:val="24"/>
      <w:szCs w:val="24"/>
    </w:rPr>
  </w:style>
  <w:style w:type="character" w:customStyle="1" w:styleId="rvts11">
    <w:name w:val="rvts11"/>
    <w:rsid w:val="009D7228"/>
    <w:rPr>
      <w:rFonts w:ascii="Times New Roman" w:hAnsi="Times New Roman" w:cs="Times New Roman" w:hint="default"/>
      <w:color w:val="0000FF"/>
      <w:sz w:val="24"/>
      <w:szCs w:val="24"/>
    </w:rPr>
  </w:style>
  <w:style w:type="character" w:customStyle="1" w:styleId="rvts12">
    <w:name w:val="rvts12"/>
    <w:rsid w:val="009D7228"/>
    <w:rPr>
      <w:rFonts w:ascii="Times New Roman" w:hAnsi="Times New Roman" w:cs="Times New Roman" w:hint="default"/>
      <w:b/>
      <w:bCs/>
      <w:sz w:val="24"/>
      <w:szCs w:val="24"/>
    </w:rPr>
  </w:style>
  <w:style w:type="paragraph" w:customStyle="1" w:styleId="rvps5">
    <w:name w:val="rvps5"/>
    <w:basedOn w:val="a5"/>
    <w:rsid w:val="009D7228"/>
    <w:pPr>
      <w:spacing w:after="0" w:line="240" w:lineRule="auto"/>
      <w:ind w:firstLine="705"/>
      <w:jc w:val="both"/>
    </w:pPr>
    <w:rPr>
      <w:rFonts w:ascii="Times New Roman" w:eastAsia="Times New Roman" w:hAnsi="Times New Roman" w:cs="Times New Roman"/>
      <w:sz w:val="24"/>
      <w:szCs w:val="24"/>
      <w:lang w:val="ru-RU" w:eastAsia="ru-RU"/>
    </w:rPr>
  </w:style>
  <w:style w:type="character" w:customStyle="1" w:styleId="article-text1">
    <w:name w:val="article-text1"/>
    <w:rsid w:val="009D7228"/>
    <w:rPr>
      <w:sz w:val="18"/>
      <w:szCs w:val="18"/>
    </w:rPr>
  </w:style>
  <w:style w:type="character" w:customStyle="1" w:styleId="article-author1">
    <w:name w:val="article-author1"/>
    <w:rsid w:val="009D7228"/>
    <w:rPr>
      <w:b/>
      <w:bCs/>
      <w:i/>
      <w:iCs/>
      <w:color w:val="7E7E7E"/>
      <w:sz w:val="18"/>
      <w:szCs w:val="18"/>
    </w:rPr>
  </w:style>
  <w:style w:type="character" w:customStyle="1" w:styleId="article-about-author1">
    <w:name w:val="article-about-author1"/>
    <w:rsid w:val="009D7228"/>
    <w:rPr>
      <w:sz w:val="16"/>
      <w:szCs w:val="16"/>
    </w:rPr>
  </w:style>
  <w:style w:type="paragraph" w:styleId="affff">
    <w:name w:val="List Bullet"/>
    <w:basedOn w:val="a5"/>
    <w:autoRedefine/>
    <w:rsid w:val="009D7228"/>
    <w:pPr>
      <w:tabs>
        <w:tab w:val="num" w:pos="1155"/>
        <w:tab w:val="num" w:pos="1685"/>
      </w:tabs>
      <w:autoSpaceDE w:val="0"/>
      <w:autoSpaceDN w:val="0"/>
      <w:spacing w:after="0" w:line="240" w:lineRule="auto"/>
      <w:ind w:left="1685" w:hanging="360"/>
      <w:jc w:val="both"/>
    </w:pPr>
    <w:rPr>
      <w:rFonts w:ascii="Times New Roman" w:eastAsia="Times New Roman" w:hAnsi="Times New Roman" w:cs="Times New Roman"/>
      <w:sz w:val="28"/>
      <w:szCs w:val="28"/>
      <w:lang w:eastAsia="ru-RU"/>
    </w:rPr>
  </w:style>
  <w:style w:type="paragraph" w:customStyle="1" w:styleId="rvps13">
    <w:name w:val="rvps13"/>
    <w:basedOn w:val="a5"/>
    <w:rsid w:val="009D7228"/>
    <w:pPr>
      <w:spacing w:after="0" w:line="240" w:lineRule="auto"/>
      <w:ind w:firstLine="570"/>
      <w:jc w:val="both"/>
    </w:pPr>
    <w:rPr>
      <w:rFonts w:ascii="Times New Roman" w:eastAsia="Times New Roman" w:hAnsi="Times New Roman" w:cs="Times New Roman"/>
      <w:sz w:val="24"/>
      <w:szCs w:val="24"/>
      <w:lang w:val="ru-RU" w:eastAsia="ru-RU"/>
    </w:rPr>
  </w:style>
  <w:style w:type="paragraph" w:customStyle="1" w:styleId="affff0">
    <w:name w:val="Готовый"/>
    <w:basedOn w:val="a5"/>
    <w:rsid w:val="009D7228"/>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SimSun" w:hAnsi="Courier New" w:cs="Courier New"/>
      <w:noProof/>
      <w:sz w:val="20"/>
      <w:szCs w:val="20"/>
      <w:lang w:val="ru-RU" w:eastAsia="ru-RU"/>
    </w:rPr>
  </w:style>
  <w:style w:type="character" w:customStyle="1" w:styleId="affff1">
    <w:name w:val="Печатная машинка"/>
    <w:rsid w:val="009D7228"/>
    <w:rPr>
      <w:rFonts w:ascii="Courier New" w:hAnsi="Courier New" w:cs="Courier New" w:hint="default"/>
      <w:sz w:val="20"/>
      <w:szCs w:val="20"/>
    </w:rPr>
  </w:style>
  <w:style w:type="paragraph" w:customStyle="1" w:styleId="number">
    <w:name w:val="number"/>
    <w:basedOn w:val="a5"/>
    <w:rsid w:val="009D7228"/>
    <w:pPr>
      <w:spacing w:before="100" w:beforeAutospacing="1" w:after="100" w:afterAutospacing="1" w:line="240" w:lineRule="auto"/>
    </w:pPr>
    <w:rPr>
      <w:rFonts w:ascii="Times New Roman" w:eastAsia="SimSun" w:hAnsi="Times New Roman" w:cs="Times New Roman"/>
      <w:sz w:val="24"/>
      <w:szCs w:val="24"/>
      <w:lang w:val="ru-RU" w:eastAsia="ru-RU"/>
    </w:rPr>
  </w:style>
  <w:style w:type="paragraph" w:styleId="affff2">
    <w:name w:val="List Number"/>
    <w:basedOn w:val="a5"/>
    <w:rsid w:val="009D7228"/>
    <w:pPr>
      <w:tabs>
        <w:tab w:val="num" w:pos="454"/>
        <w:tab w:val="num" w:pos="1620"/>
      </w:tabs>
      <w:autoSpaceDE w:val="0"/>
      <w:autoSpaceDN w:val="0"/>
      <w:spacing w:before="60" w:after="0" w:line="240" w:lineRule="auto"/>
      <w:ind w:left="454" w:hanging="454"/>
      <w:jc w:val="both"/>
    </w:pPr>
    <w:rPr>
      <w:rFonts w:ascii="Times New Roman" w:eastAsia="Times New Roman" w:hAnsi="Times New Roman" w:cs="Times New Roman"/>
      <w:sz w:val="28"/>
      <w:szCs w:val="28"/>
      <w:lang w:eastAsia="ru-RU"/>
    </w:rPr>
  </w:style>
  <w:style w:type="paragraph" w:styleId="affff3">
    <w:name w:val="Subtitle"/>
    <w:basedOn w:val="a5"/>
    <w:link w:val="affff4"/>
    <w:qFormat/>
    <w:rsid w:val="009D7228"/>
    <w:pPr>
      <w:spacing w:after="60" w:line="240" w:lineRule="auto"/>
      <w:jc w:val="center"/>
      <w:outlineLvl w:val="1"/>
    </w:pPr>
    <w:rPr>
      <w:rFonts w:ascii="Arial" w:eastAsia="SimSun" w:hAnsi="Arial" w:cs="Arial"/>
      <w:sz w:val="24"/>
      <w:szCs w:val="24"/>
      <w:lang w:val="ru-RU" w:eastAsia="ru-RU"/>
    </w:rPr>
  </w:style>
  <w:style w:type="character" w:customStyle="1" w:styleId="affff4">
    <w:name w:val="Подзаголовок Знак"/>
    <w:basedOn w:val="a6"/>
    <w:link w:val="affff3"/>
    <w:rsid w:val="009D7228"/>
    <w:rPr>
      <w:rFonts w:ascii="Arial" w:eastAsia="SimSun" w:hAnsi="Arial" w:cs="Arial"/>
      <w:sz w:val="24"/>
      <w:szCs w:val="24"/>
      <w:lang w:val="ru-RU" w:eastAsia="ru-RU"/>
    </w:rPr>
  </w:style>
  <w:style w:type="paragraph" w:customStyle="1" w:styleId="2c">
    <w:name w:val="Схема 2"/>
    <w:basedOn w:val="a5"/>
    <w:rsid w:val="009D7228"/>
    <w:pPr>
      <w:spacing w:after="0" w:line="240" w:lineRule="auto"/>
      <w:jc w:val="center"/>
    </w:pPr>
    <w:rPr>
      <w:rFonts w:ascii="Times New Roman" w:eastAsia="Times New Roman" w:hAnsi="Times New Roman" w:cs="Times New Roman"/>
      <w:sz w:val="24"/>
      <w:szCs w:val="20"/>
      <w:lang w:eastAsia="ru-RU"/>
    </w:rPr>
  </w:style>
  <w:style w:type="paragraph" w:customStyle="1" w:styleId="text">
    <w:name w:val="text"/>
    <w:basedOn w:val="a5"/>
    <w:rsid w:val="009D722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affff5">
    <w:name w:val="Таблица_текст"/>
    <w:rsid w:val="009D7228"/>
    <w:pPr>
      <w:keepLines/>
      <w:spacing w:before="60" w:after="60" w:line="240" w:lineRule="auto"/>
      <w:jc w:val="center"/>
    </w:pPr>
    <w:rPr>
      <w:rFonts w:ascii="Arial Narrow" w:eastAsia="Times New Roman" w:hAnsi="Arial Narrow" w:cs="Times New Roman"/>
      <w:bCs/>
      <w:sz w:val="25"/>
      <w:szCs w:val="20"/>
      <w:lang w:eastAsia="ru-RU"/>
    </w:rPr>
  </w:style>
  <w:style w:type="character" w:customStyle="1" w:styleId="enlargedtext">
    <w:name w:val="enlargedtext"/>
    <w:rsid w:val="009D7228"/>
  </w:style>
  <w:style w:type="character" w:customStyle="1" w:styleId="apple-converted-space">
    <w:name w:val="apple-converted-space"/>
    <w:rsid w:val="009D7228"/>
  </w:style>
  <w:style w:type="character" w:customStyle="1" w:styleId="nobr">
    <w:name w:val="nobr"/>
    <w:rsid w:val="009D7228"/>
  </w:style>
  <w:style w:type="character" w:customStyle="1" w:styleId="longtext1">
    <w:name w:val="long_text1"/>
    <w:rsid w:val="009D7228"/>
    <w:rPr>
      <w:sz w:val="20"/>
      <w:szCs w:val="20"/>
    </w:rPr>
  </w:style>
  <w:style w:type="paragraph" w:customStyle="1" w:styleId="Style4">
    <w:name w:val="Style4"/>
    <w:basedOn w:val="a5"/>
    <w:rsid w:val="009D7228"/>
    <w:pPr>
      <w:widowControl w:val="0"/>
      <w:autoSpaceDE w:val="0"/>
      <w:autoSpaceDN w:val="0"/>
      <w:adjustRightInd w:val="0"/>
      <w:spacing w:after="0" w:line="230" w:lineRule="exact"/>
      <w:jc w:val="both"/>
    </w:pPr>
    <w:rPr>
      <w:rFonts w:ascii="Times New Roman" w:eastAsia="Times New Roman" w:hAnsi="Times New Roman" w:cs="Times New Roman"/>
      <w:sz w:val="24"/>
      <w:szCs w:val="24"/>
      <w:lang w:eastAsia="ru-RU"/>
    </w:rPr>
  </w:style>
  <w:style w:type="paragraph" w:customStyle="1" w:styleId="Style5">
    <w:name w:val="Style5"/>
    <w:basedOn w:val="a5"/>
    <w:rsid w:val="009D7228"/>
    <w:pPr>
      <w:widowControl w:val="0"/>
      <w:autoSpaceDE w:val="0"/>
      <w:autoSpaceDN w:val="0"/>
      <w:adjustRightInd w:val="0"/>
      <w:spacing w:after="0" w:line="276" w:lineRule="exact"/>
      <w:jc w:val="both"/>
    </w:pPr>
    <w:rPr>
      <w:rFonts w:ascii="Times New Roman" w:eastAsia="Times New Roman" w:hAnsi="Times New Roman" w:cs="Times New Roman"/>
      <w:sz w:val="24"/>
      <w:szCs w:val="24"/>
      <w:lang w:eastAsia="ru-RU"/>
    </w:rPr>
  </w:style>
  <w:style w:type="paragraph" w:customStyle="1" w:styleId="Style7">
    <w:name w:val="Style7"/>
    <w:basedOn w:val="a5"/>
    <w:rsid w:val="009D7228"/>
    <w:pPr>
      <w:widowControl w:val="0"/>
      <w:autoSpaceDE w:val="0"/>
      <w:autoSpaceDN w:val="0"/>
      <w:adjustRightInd w:val="0"/>
      <w:spacing w:after="0" w:line="206" w:lineRule="exact"/>
    </w:pPr>
    <w:rPr>
      <w:rFonts w:ascii="Times New Roman" w:eastAsia="Times New Roman" w:hAnsi="Times New Roman" w:cs="Times New Roman"/>
      <w:sz w:val="24"/>
      <w:szCs w:val="24"/>
      <w:lang w:eastAsia="ru-RU"/>
    </w:rPr>
  </w:style>
  <w:style w:type="paragraph" w:customStyle="1" w:styleId="Style8">
    <w:name w:val="Style8"/>
    <w:basedOn w:val="a5"/>
    <w:rsid w:val="009D7228"/>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9">
    <w:name w:val="Style9"/>
    <w:basedOn w:val="a5"/>
    <w:rsid w:val="009D7228"/>
    <w:pPr>
      <w:widowControl w:val="0"/>
      <w:autoSpaceDE w:val="0"/>
      <w:autoSpaceDN w:val="0"/>
      <w:adjustRightInd w:val="0"/>
      <w:spacing w:after="0" w:line="206" w:lineRule="exact"/>
      <w:jc w:val="center"/>
    </w:pPr>
    <w:rPr>
      <w:rFonts w:ascii="Times New Roman" w:eastAsia="Times New Roman" w:hAnsi="Times New Roman" w:cs="Times New Roman"/>
      <w:sz w:val="24"/>
      <w:szCs w:val="24"/>
      <w:lang w:eastAsia="ru-RU"/>
    </w:rPr>
  </w:style>
  <w:style w:type="paragraph" w:customStyle="1" w:styleId="Style10">
    <w:name w:val="Style10"/>
    <w:basedOn w:val="a5"/>
    <w:rsid w:val="009D7228"/>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2">
    <w:name w:val="Style12"/>
    <w:basedOn w:val="a5"/>
    <w:rsid w:val="009D7228"/>
    <w:pPr>
      <w:widowControl w:val="0"/>
      <w:autoSpaceDE w:val="0"/>
      <w:autoSpaceDN w:val="0"/>
      <w:adjustRightInd w:val="0"/>
      <w:spacing w:after="0" w:line="206" w:lineRule="exact"/>
      <w:jc w:val="both"/>
    </w:pPr>
    <w:rPr>
      <w:rFonts w:ascii="Times New Roman" w:eastAsia="Times New Roman" w:hAnsi="Times New Roman" w:cs="Times New Roman"/>
      <w:sz w:val="24"/>
      <w:szCs w:val="24"/>
      <w:lang w:eastAsia="ru-RU"/>
    </w:rPr>
  </w:style>
  <w:style w:type="paragraph" w:customStyle="1" w:styleId="Style15">
    <w:name w:val="Style15"/>
    <w:basedOn w:val="a5"/>
    <w:rsid w:val="009D7228"/>
    <w:pPr>
      <w:widowControl w:val="0"/>
      <w:autoSpaceDE w:val="0"/>
      <w:autoSpaceDN w:val="0"/>
      <w:adjustRightInd w:val="0"/>
      <w:spacing w:after="0" w:line="253" w:lineRule="exact"/>
      <w:ind w:hanging="389"/>
      <w:jc w:val="both"/>
    </w:pPr>
    <w:rPr>
      <w:rFonts w:ascii="Times New Roman" w:eastAsia="Times New Roman" w:hAnsi="Times New Roman" w:cs="Times New Roman"/>
      <w:sz w:val="24"/>
      <w:szCs w:val="24"/>
      <w:lang w:eastAsia="ru-RU"/>
    </w:rPr>
  </w:style>
  <w:style w:type="paragraph" w:customStyle="1" w:styleId="Style30">
    <w:name w:val="Style30"/>
    <w:basedOn w:val="a5"/>
    <w:rsid w:val="009D7228"/>
    <w:pPr>
      <w:widowControl w:val="0"/>
      <w:autoSpaceDE w:val="0"/>
      <w:autoSpaceDN w:val="0"/>
      <w:adjustRightInd w:val="0"/>
      <w:spacing w:after="0" w:line="276" w:lineRule="exact"/>
      <w:jc w:val="both"/>
    </w:pPr>
    <w:rPr>
      <w:rFonts w:ascii="Times New Roman" w:eastAsia="Times New Roman" w:hAnsi="Times New Roman" w:cs="Times New Roman"/>
      <w:sz w:val="24"/>
      <w:szCs w:val="24"/>
      <w:lang w:eastAsia="ru-RU"/>
    </w:rPr>
  </w:style>
  <w:style w:type="paragraph" w:customStyle="1" w:styleId="Style34">
    <w:name w:val="Style34"/>
    <w:basedOn w:val="a5"/>
    <w:rsid w:val="009D7228"/>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46">
    <w:name w:val="Font Style46"/>
    <w:rsid w:val="009D7228"/>
    <w:rPr>
      <w:rFonts w:ascii="Times New Roman" w:hAnsi="Times New Roman" w:cs="Times New Roman"/>
      <w:i/>
      <w:iCs/>
      <w:sz w:val="22"/>
      <w:szCs w:val="22"/>
    </w:rPr>
  </w:style>
  <w:style w:type="character" w:customStyle="1" w:styleId="FontStyle49">
    <w:name w:val="Font Style49"/>
    <w:rsid w:val="009D7228"/>
    <w:rPr>
      <w:rFonts w:ascii="Times New Roman" w:hAnsi="Times New Roman" w:cs="Times New Roman"/>
      <w:sz w:val="20"/>
      <w:szCs w:val="20"/>
    </w:rPr>
  </w:style>
  <w:style w:type="character" w:customStyle="1" w:styleId="FontStyle65">
    <w:name w:val="Font Style65"/>
    <w:rsid w:val="009D7228"/>
    <w:rPr>
      <w:rFonts w:ascii="Arial Narrow" w:hAnsi="Arial Narrow" w:cs="Arial Narrow"/>
      <w:b/>
      <w:bCs/>
      <w:sz w:val="18"/>
      <w:szCs w:val="18"/>
    </w:rPr>
  </w:style>
  <w:style w:type="character" w:customStyle="1" w:styleId="FontStyle66">
    <w:name w:val="Font Style66"/>
    <w:rsid w:val="009D7228"/>
    <w:rPr>
      <w:rFonts w:ascii="Times New Roman" w:hAnsi="Times New Roman" w:cs="Times New Roman"/>
      <w:i/>
      <w:iCs/>
      <w:sz w:val="18"/>
      <w:szCs w:val="18"/>
    </w:rPr>
  </w:style>
  <w:style w:type="character" w:customStyle="1" w:styleId="FontStyle67">
    <w:name w:val="Font Style67"/>
    <w:rsid w:val="009D7228"/>
    <w:rPr>
      <w:rFonts w:ascii="Arial Narrow" w:hAnsi="Arial Narrow" w:cs="Arial Narrow"/>
      <w:sz w:val="18"/>
      <w:szCs w:val="18"/>
    </w:rPr>
  </w:style>
  <w:style w:type="character" w:customStyle="1" w:styleId="FontStyle68">
    <w:name w:val="Font Style68"/>
    <w:rsid w:val="009D7228"/>
    <w:rPr>
      <w:rFonts w:ascii="Times New Roman" w:hAnsi="Times New Roman" w:cs="Times New Roman"/>
      <w:sz w:val="16"/>
      <w:szCs w:val="16"/>
    </w:rPr>
  </w:style>
  <w:style w:type="character" w:customStyle="1" w:styleId="FontStyle69">
    <w:name w:val="Font Style69"/>
    <w:rsid w:val="009D7228"/>
    <w:rPr>
      <w:rFonts w:ascii="Arial" w:hAnsi="Arial" w:cs="Arial"/>
      <w:b/>
      <w:bCs/>
      <w:sz w:val="16"/>
      <w:szCs w:val="16"/>
    </w:rPr>
  </w:style>
  <w:style w:type="character" w:customStyle="1" w:styleId="FontStyle70">
    <w:name w:val="Font Style70"/>
    <w:rsid w:val="009D7228"/>
    <w:rPr>
      <w:rFonts w:ascii="Arial" w:hAnsi="Arial" w:cs="Arial"/>
      <w:sz w:val="16"/>
      <w:szCs w:val="16"/>
    </w:rPr>
  </w:style>
  <w:style w:type="character" w:customStyle="1" w:styleId="FontStyle71">
    <w:name w:val="Font Style71"/>
    <w:rsid w:val="009D7228"/>
    <w:rPr>
      <w:rFonts w:ascii="Times New Roman" w:hAnsi="Times New Roman" w:cs="Times New Roman"/>
      <w:sz w:val="22"/>
      <w:szCs w:val="22"/>
    </w:rPr>
  </w:style>
  <w:style w:type="character" w:customStyle="1" w:styleId="google-src-text1">
    <w:name w:val="google-src-text1"/>
    <w:rsid w:val="009D7228"/>
    <w:rPr>
      <w:vanish/>
      <w:webHidden w:val="0"/>
      <w:specVanish w:val="0"/>
    </w:rPr>
  </w:style>
  <w:style w:type="paragraph" w:customStyle="1" w:styleId="Style6">
    <w:name w:val="Style6"/>
    <w:basedOn w:val="a5"/>
    <w:rsid w:val="009D7228"/>
    <w:pPr>
      <w:widowControl w:val="0"/>
      <w:autoSpaceDE w:val="0"/>
      <w:autoSpaceDN w:val="0"/>
      <w:adjustRightInd w:val="0"/>
      <w:spacing w:after="0" w:line="324" w:lineRule="exact"/>
      <w:ind w:firstLine="713"/>
      <w:jc w:val="both"/>
    </w:pPr>
    <w:rPr>
      <w:rFonts w:ascii="Times New Roman" w:eastAsia="Times New Roman" w:hAnsi="Times New Roman" w:cs="Times New Roman"/>
      <w:sz w:val="24"/>
      <w:szCs w:val="24"/>
      <w:lang w:eastAsia="ru-RU"/>
    </w:rPr>
  </w:style>
  <w:style w:type="character" w:customStyle="1" w:styleId="FontStyle24">
    <w:name w:val="Font Style24"/>
    <w:rsid w:val="009D7228"/>
    <w:rPr>
      <w:rFonts w:ascii="Times New Roman" w:hAnsi="Times New Roman" w:cs="Times New Roman"/>
      <w:sz w:val="26"/>
      <w:szCs w:val="26"/>
    </w:rPr>
  </w:style>
  <w:style w:type="paragraph" w:customStyle="1" w:styleId="Style11">
    <w:name w:val="Style11"/>
    <w:basedOn w:val="a5"/>
    <w:rsid w:val="009D7228"/>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22">
    <w:name w:val="Font Style22"/>
    <w:rsid w:val="009D7228"/>
    <w:rPr>
      <w:rFonts w:ascii="Times New Roman" w:hAnsi="Times New Roman" w:cs="Times New Roman"/>
      <w:sz w:val="26"/>
      <w:szCs w:val="26"/>
    </w:rPr>
  </w:style>
  <w:style w:type="character" w:customStyle="1" w:styleId="FontStyle25">
    <w:name w:val="Font Style25"/>
    <w:rsid w:val="009D7228"/>
    <w:rPr>
      <w:rFonts w:ascii="Times New Roman" w:hAnsi="Times New Roman" w:cs="Times New Roman"/>
      <w:i/>
      <w:iCs/>
      <w:sz w:val="26"/>
      <w:szCs w:val="26"/>
    </w:rPr>
  </w:style>
  <w:style w:type="character" w:customStyle="1" w:styleId="FontStyle18">
    <w:name w:val="Font Style18"/>
    <w:rsid w:val="009D7228"/>
    <w:rPr>
      <w:rFonts w:ascii="Times New Roman" w:hAnsi="Times New Roman" w:cs="Times New Roman"/>
      <w:sz w:val="20"/>
      <w:szCs w:val="20"/>
    </w:rPr>
  </w:style>
  <w:style w:type="paragraph" w:styleId="affff6">
    <w:name w:val="Document Map"/>
    <w:basedOn w:val="a5"/>
    <w:link w:val="affff7"/>
    <w:rsid w:val="009D7228"/>
    <w:pPr>
      <w:shd w:val="clear" w:color="auto" w:fill="000080"/>
      <w:spacing w:after="0" w:line="240" w:lineRule="auto"/>
    </w:pPr>
    <w:rPr>
      <w:rFonts w:ascii="Tahoma" w:eastAsia="Times New Roman" w:hAnsi="Tahoma" w:cs="Tahoma"/>
      <w:sz w:val="20"/>
      <w:szCs w:val="20"/>
      <w:lang w:val="ru-RU" w:eastAsia="ru-RU"/>
    </w:rPr>
  </w:style>
  <w:style w:type="character" w:customStyle="1" w:styleId="affff7">
    <w:name w:val="Схема документа Знак"/>
    <w:basedOn w:val="a6"/>
    <w:link w:val="affff6"/>
    <w:rsid w:val="009D7228"/>
    <w:rPr>
      <w:rFonts w:ascii="Tahoma" w:eastAsia="Times New Roman" w:hAnsi="Tahoma" w:cs="Tahoma"/>
      <w:sz w:val="20"/>
      <w:szCs w:val="20"/>
      <w:shd w:val="clear" w:color="auto" w:fill="000080"/>
      <w:lang w:val="ru-RU" w:eastAsia="ru-RU"/>
    </w:rPr>
  </w:style>
  <w:style w:type="character" w:customStyle="1" w:styleId="shorttext1">
    <w:name w:val="short_text1"/>
    <w:rsid w:val="009D7228"/>
    <w:rPr>
      <w:sz w:val="29"/>
      <w:szCs w:val="29"/>
    </w:rPr>
  </w:style>
  <w:style w:type="paragraph" w:customStyle="1" w:styleId="Leon">
    <w:name w:val="Leon"/>
    <w:basedOn w:val="a5"/>
    <w:rsid w:val="009D7228"/>
    <w:pPr>
      <w:spacing w:after="0" w:line="360" w:lineRule="auto"/>
      <w:ind w:firstLine="567"/>
      <w:jc w:val="both"/>
    </w:pPr>
    <w:rPr>
      <w:rFonts w:ascii="Times New Roman" w:eastAsia="Times New Roman" w:hAnsi="Times New Roman" w:cs="Times New Roman"/>
      <w:sz w:val="28"/>
      <w:szCs w:val="24"/>
      <w:lang w:eastAsia="ru-RU"/>
    </w:rPr>
  </w:style>
  <w:style w:type="character" w:customStyle="1" w:styleId="dcom1">
    <w:name w:val="d_com1"/>
    <w:rsid w:val="009D7228"/>
    <w:rPr>
      <w:i/>
      <w:iCs/>
      <w:color w:val="6F0000"/>
    </w:rPr>
  </w:style>
  <w:style w:type="character" w:customStyle="1" w:styleId="stlink1">
    <w:name w:val="st_link1"/>
    <w:rsid w:val="009D7228"/>
    <w:rPr>
      <w:shd w:val="clear" w:color="auto" w:fill="auto"/>
    </w:rPr>
  </w:style>
  <w:style w:type="paragraph" w:customStyle="1" w:styleId="Style27">
    <w:name w:val="Style27"/>
    <w:basedOn w:val="a5"/>
    <w:rsid w:val="009D7228"/>
    <w:pPr>
      <w:widowControl w:val="0"/>
      <w:autoSpaceDE w:val="0"/>
      <w:autoSpaceDN w:val="0"/>
      <w:adjustRightInd w:val="0"/>
      <w:spacing w:after="0" w:line="230" w:lineRule="exact"/>
      <w:ind w:hanging="202"/>
    </w:pPr>
    <w:rPr>
      <w:rFonts w:ascii="Times New Roman" w:eastAsia="Times New Roman" w:hAnsi="Times New Roman" w:cs="Times New Roman"/>
      <w:sz w:val="24"/>
      <w:szCs w:val="24"/>
      <w:lang w:val="ru-RU" w:eastAsia="ru-RU"/>
    </w:rPr>
  </w:style>
  <w:style w:type="character" w:customStyle="1" w:styleId="FontStyle73">
    <w:name w:val="Font Style73"/>
    <w:rsid w:val="009D7228"/>
    <w:rPr>
      <w:rFonts w:ascii="Times New Roman" w:hAnsi="Times New Roman" w:cs="Times New Roman"/>
      <w:sz w:val="20"/>
      <w:szCs w:val="20"/>
    </w:rPr>
  </w:style>
  <w:style w:type="character" w:styleId="HTML3">
    <w:name w:val="HTML Cite"/>
    <w:rsid w:val="009D7228"/>
    <w:rPr>
      <w:i w:val="0"/>
      <w:iCs w:val="0"/>
      <w:color w:val="008000"/>
    </w:rPr>
  </w:style>
  <w:style w:type="character" w:customStyle="1" w:styleId="apple-style-span">
    <w:name w:val="apple-style-span"/>
    <w:rsid w:val="009D7228"/>
  </w:style>
  <w:style w:type="table" w:customStyle="1" w:styleId="TableNormal">
    <w:name w:val="Table Normal"/>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5"/>
    <w:uiPriority w:val="1"/>
    <w:qFormat/>
    <w:rsid w:val="009D7228"/>
    <w:pPr>
      <w:widowControl w:val="0"/>
      <w:spacing w:after="0" w:line="240" w:lineRule="auto"/>
    </w:pPr>
    <w:rPr>
      <w:rFonts w:ascii="Calibri" w:eastAsia="Calibri" w:hAnsi="Calibri" w:cs="Times New Roman"/>
      <w:lang w:val="en-US"/>
    </w:rPr>
  </w:style>
  <w:style w:type="table" w:customStyle="1" w:styleId="TableNormal4">
    <w:name w:val="Table Normal4"/>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6">
    <w:name w:val="Table Normal6"/>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0">
    <w:name w:val="Table Normal10"/>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BodyText21">
    <w:name w:val="Body Text 21"/>
    <w:basedOn w:val="a5"/>
    <w:uiPriority w:val="99"/>
    <w:rsid w:val="009D7228"/>
    <w:pPr>
      <w:shd w:val="clear" w:color="auto" w:fill="FFFFFF"/>
      <w:autoSpaceDE w:val="0"/>
      <w:autoSpaceDN w:val="0"/>
      <w:spacing w:after="0" w:line="240" w:lineRule="auto"/>
      <w:jc w:val="center"/>
    </w:pPr>
    <w:rPr>
      <w:rFonts w:ascii="Times New Roman" w:eastAsia="Times New Roman" w:hAnsi="Times New Roman" w:cs="Times New Roman"/>
      <w:color w:val="000000"/>
      <w:sz w:val="24"/>
      <w:szCs w:val="24"/>
      <w:lang w:eastAsia="ru-RU"/>
    </w:rPr>
  </w:style>
  <w:style w:type="paragraph" w:styleId="affff8">
    <w:name w:val="annotation subject"/>
    <w:basedOn w:val="aff6"/>
    <w:next w:val="aff6"/>
    <w:link w:val="affff9"/>
    <w:uiPriority w:val="99"/>
    <w:semiHidden/>
    <w:unhideWhenUsed/>
    <w:rsid w:val="009D7228"/>
    <w:pPr>
      <w:jc w:val="both"/>
    </w:pPr>
    <w:rPr>
      <w:rFonts w:ascii="Journal" w:hAnsi="Journal"/>
      <w:b/>
      <w:bCs/>
      <w:lang w:val="uk-UA"/>
    </w:rPr>
  </w:style>
  <w:style w:type="character" w:customStyle="1" w:styleId="affff9">
    <w:name w:val="Тема примечания Знак"/>
    <w:basedOn w:val="aff7"/>
    <w:link w:val="affff8"/>
    <w:uiPriority w:val="99"/>
    <w:semiHidden/>
    <w:rsid w:val="009D7228"/>
    <w:rPr>
      <w:rFonts w:ascii="Journal" w:eastAsia="Times New Roman" w:hAnsi="Journal" w:cs="Times New Roman"/>
      <w:b/>
      <w:bCs/>
      <w:sz w:val="20"/>
      <w:szCs w:val="20"/>
      <w:lang w:val="x-none" w:eastAsia="ru-RU"/>
    </w:rPr>
  </w:style>
  <w:style w:type="character" w:styleId="affffa">
    <w:name w:val="Placeholder Text"/>
    <w:basedOn w:val="a6"/>
    <w:uiPriority w:val="99"/>
    <w:semiHidden/>
    <w:rsid w:val="009D7228"/>
    <w:rPr>
      <w:color w:val="808080"/>
    </w:rPr>
  </w:style>
  <w:style w:type="numbering" w:customStyle="1" w:styleId="63">
    <w:name w:val="Нет списка6"/>
    <w:next w:val="a8"/>
    <w:uiPriority w:val="99"/>
    <w:semiHidden/>
    <w:unhideWhenUsed/>
    <w:rsid w:val="009D7228"/>
  </w:style>
  <w:style w:type="numbering" w:customStyle="1" w:styleId="111">
    <w:name w:val="Нет списка111"/>
    <w:next w:val="a8"/>
    <w:uiPriority w:val="99"/>
    <w:semiHidden/>
    <w:unhideWhenUsed/>
    <w:rsid w:val="009D7228"/>
  </w:style>
  <w:style w:type="numbering" w:customStyle="1" w:styleId="1111">
    <w:name w:val="Нет списка1111"/>
    <w:next w:val="a8"/>
    <w:semiHidden/>
    <w:rsid w:val="009D7228"/>
  </w:style>
  <w:style w:type="numbering" w:customStyle="1" w:styleId="213">
    <w:name w:val="Нет списка21"/>
    <w:next w:val="a8"/>
    <w:semiHidden/>
    <w:rsid w:val="009D7228"/>
  </w:style>
  <w:style w:type="numbering" w:customStyle="1" w:styleId="313">
    <w:name w:val="Нет списка31"/>
    <w:next w:val="a8"/>
    <w:semiHidden/>
    <w:rsid w:val="009D7228"/>
  </w:style>
  <w:style w:type="numbering" w:customStyle="1" w:styleId="410">
    <w:name w:val="Нет списка41"/>
    <w:next w:val="a8"/>
    <w:semiHidden/>
    <w:rsid w:val="009D7228"/>
  </w:style>
  <w:style w:type="numbering" w:customStyle="1" w:styleId="510">
    <w:name w:val="Нет списка51"/>
    <w:next w:val="a8"/>
    <w:uiPriority w:val="99"/>
    <w:semiHidden/>
    <w:unhideWhenUsed/>
    <w:rsid w:val="009D7228"/>
  </w:style>
  <w:style w:type="paragraph" w:styleId="affffb">
    <w:name w:val="Revision"/>
    <w:hidden/>
    <w:uiPriority w:val="99"/>
    <w:semiHidden/>
    <w:rsid w:val="009D7228"/>
    <w:pPr>
      <w:spacing w:after="0" w:line="240" w:lineRule="auto"/>
    </w:pPr>
    <w:rPr>
      <w:rFonts w:ascii="Journal" w:eastAsia="Times New Roman" w:hAnsi="Journal" w:cs="Times New Roman"/>
      <w:sz w:val="28"/>
      <w:szCs w:val="20"/>
      <w:lang w:eastAsia="ru-RU"/>
    </w:rPr>
  </w:style>
  <w:style w:type="table" w:customStyle="1" w:styleId="82">
    <w:name w:val="Сетка таблицы8"/>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
    <w:name w:val="Нет списка7"/>
    <w:next w:val="a8"/>
    <w:uiPriority w:val="99"/>
    <w:semiHidden/>
    <w:unhideWhenUsed/>
    <w:rsid w:val="009D7228"/>
  </w:style>
  <w:style w:type="numbering" w:customStyle="1" w:styleId="122">
    <w:name w:val="Нет списка12"/>
    <w:next w:val="a8"/>
    <w:semiHidden/>
    <w:rsid w:val="009D7228"/>
  </w:style>
  <w:style w:type="numbering" w:customStyle="1" w:styleId="221">
    <w:name w:val="Нет списка22"/>
    <w:next w:val="a8"/>
    <w:semiHidden/>
    <w:rsid w:val="009D7228"/>
  </w:style>
  <w:style w:type="table" w:customStyle="1" w:styleId="92">
    <w:name w:val="Сетка таблицы9"/>
    <w:basedOn w:val="a7"/>
    <w:next w:val="a9"/>
    <w:uiPriority w:val="5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1">
    <w:name w:val="Нет списка32"/>
    <w:next w:val="a8"/>
    <w:semiHidden/>
    <w:rsid w:val="009D7228"/>
  </w:style>
  <w:style w:type="numbering" w:customStyle="1" w:styleId="420">
    <w:name w:val="Нет списка42"/>
    <w:next w:val="a8"/>
    <w:semiHidden/>
    <w:rsid w:val="009D7228"/>
  </w:style>
  <w:style w:type="table" w:customStyle="1" w:styleId="112">
    <w:name w:val="Сетка таблицы1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Сетка таблицы2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
    <w:name w:val="Сетка таблицы3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Сетка таблицы4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Сетка таблицы5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0">
    <w:name w:val="Нет списка52"/>
    <w:next w:val="a8"/>
    <w:uiPriority w:val="99"/>
    <w:semiHidden/>
    <w:unhideWhenUsed/>
    <w:rsid w:val="009D7228"/>
  </w:style>
  <w:style w:type="table" w:customStyle="1" w:styleId="610">
    <w:name w:val="Сетка таблицы61"/>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Сетка таблицы71"/>
    <w:basedOn w:val="a7"/>
    <w:next w:val="a9"/>
    <w:rsid w:val="009D7228"/>
    <w:pPr>
      <w:spacing w:after="0" w:line="240" w:lineRule="auto"/>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9">
    <w:name w:val="Table Normal19"/>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21">
    <w:name w:val="Table Normal2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41">
    <w:name w:val="Table Normal4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51">
    <w:name w:val="Table Normal5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61">
    <w:name w:val="Table Normal6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71">
    <w:name w:val="Table Normal7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81">
    <w:name w:val="Table Normal8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91">
    <w:name w:val="Table Normal9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01">
    <w:name w:val="Table Normal10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1">
    <w:name w:val="Table Normal1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31">
    <w:name w:val="Table Normal13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41">
    <w:name w:val="Table Normal14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51">
    <w:name w:val="Table Normal15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61">
    <w:name w:val="Table Normal16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71">
    <w:name w:val="Table Normal17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numbering" w:customStyle="1" w:styleId="611">
    <w:name w:val="Нет списка61"/>
    <w:next w:val="a8"/>
    <w:uiPriority w:val="99"/>
    <w:semiHidden/>
    <w:unhideWhenUsed/>
    <w:rsid w:val="009D7228"/>
  </w:style>
  <w:style w:type="numbering" w:customStyle="1" w:styleId="1120">
    <w:name w:val="Нет списка112"/>
    <w:next w:val="a8"/>
    <w:uiPriority w:val="99"/>
    <w:semiHidden/>
    <w:unhideWhenUsed/>
    <w:rsid w:val="009D7228"/>
  </w:style>
  <w:style w:type="numbering" w:customStyle="1" w:styleId="11111">
    <w:name w:val="Нет списка11111"/>
    <w:next w:val="a8"/>
    <w:semiHidden/>
    <w:rsid w:val="009D7228"/>
  </w:style>
  <w:style w:type="numbering" w:customStyle="1" w:styleId="2110">
    <w:name w:val="Нет списка211"/>
    <w:next w:val="a8"/>
    <w:semiHidden/>
    <w:rsid w:val="009D7228"/>
  </w:style>
  <w:style w:type="numbering" w:customStyle="1" w:styleId="3110">
    <w:name w:val="Нет списка311"/>
    <w:next w:val="a8"/>
    <w:semiHidden/>
    <w:rsid w:val="009D7228"/>
  </w:style>
  <w:style w:type="numbering" w:customStyle="1" w:styleId="4110">
    <w:name w:val="Нет списка411"/>
    <w:next w:val="a8"/>
    <w:semiHidden/>
    <w:rsid w:val="009D7228"/>
  </w:style>
  <w:style w:type="numbering" w:customStyle="1" w:styleId="5110">
    <w:name w:val="Нет списка511"/>
    <w:next w:val="a8"/>
    <w:uiPriority w:val="99"/>
    <w:semiHidden/>
    <w:unhideWhenUsed/>
    <w:rsid w:val="009D7228"/>
  </w:style>
  <w:style w:type="numbering" w:customStyle="1" w:styleId="83">
    <w:name w:val="Нет списка8"/>
    <w:next w:val="a8"/>
    <w:uiPriority w:val="99"/>
    <w:semiHidden/>
    <w:unhideWhenUsed/>
    <w:rsid w:val="009D7228"/>
  </w:style>
  <w:style w:type="table" w:customStyle="1" w:styleId="102">
    <w:name w:val="Сетка таблицы10"/>
    <w:basedOn w:val="a7"/>
    <w:next w:val="a9"/>
    <w:rsid w:val="009D7228"/>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Знак Знак Знак Знак Знак Знак Знак Знак Знак Знак Знак Знак Знак Знак Знак Знак Знак Знак Знак Знак Знак Знак Знак"/>
    <w:basedOn w:val="a5"/>
    <w:rsid w:val="009D7228"/>
    <w:pPr>
      <w:spacing w:after="0" w:line="240" w:lineRule="auto"/>
    </w:pPr>
    <w:rPr>
      <w:rFonts w:ascii="Verdana" w:eastAsia="Times New Roman" w:hAnsi="Verdana" w:cs="Verdana"/>
      <w:sz w:val="20"/>
      <w:szCs w:val="20"/>
      <w:lang w:val="en-US"/>
    </w:rPr>
  </w:style>
  <w:style w:type="paragraph" w:customStyle="1" w:styleId="1f">
    <w:name w:val="Норм1"/>
    <w:basedOn w:val="a5"/>
    <w:rsid w:val="009D7228"/>
    <w:pPr>
      <w:spacing w:after="0" w:line="240" w:lineRule="auto"/>
      <w:ind w:firstLine="851"/>
      <w:jc w:val="both"/>
    </w:pPr>
    <w:rPr>
      <w:rFonts w:ascii="Times New Roman" w:eastAsia="Times New Roman" w:hAnsi="Times New Roman" w:cs="Times New Roman"/>
      <w:sz w:val="28"/>
      <w:szCs w:val="20"/>
      <w:lang w:val="ru-RU" w:eastAsia="ru-RU"/>
    </w:rPr>
  </w:style>
  <w:style w:type="paragraph" w:customStyle="1" w:styleId="Normal">
    <w:name w:val="Normal Знак Знак Знак Знак"/>
    <w:link w:val="Normal0"/>
    <w:rsid w:val="009D7228"/>
    <w:pPr>
      <w:spacing w:after="0" w:line="240" w:lineRule="auto"/>
    </w:pPr>
    <w:rPr>
      <w:rFonts w:ascii="Times New Roman" w:eastAsia="Times New Roman" w:hAnsi="Times New Roman" w:cs="Times New Roman"/>
      <w:snapToGrid w:val="0"/>
      <w:sz w:val="20"/>
      <w:szCs w:val="20"/>
      <w:lang w:val="en-US" w:eastAsia="ru-RU"/>
    </w:rPr>
  </w:style>
  <w:style w:type="paragraph" w:customStyle="1" w:styleId="affffd">
    <w:name w:val="Знак Знак"/>
    <w:basedOn w:val="a5"/>
    <w:rsid w:val="009D7228"/>
    <w:pPr>
      <w:spacing w:after="0" w:line="240" w:lineRule="auto"/>
    </w:pPr>
    <w:rPr>
      <w:rFonts w:ascii="Verdana" w:eastAsia="Times New Roman" w:hAnsi="Verdana" w:cs="Verdana"/>
      <w:sz w:val="20"/>
      <w:szCs w:val="20"/>
      <w:lang w:val="en-US"/>
    </w:rPr>
  </w:style>
  <w:style w:type="table" w:customStyle="1" w:styleId="123">
    <w:name w:val="Сетка таблицы1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Обычная таблица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d">
    <w:name w:val="Обычная таблица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22">
    <w:name w:val="Сетка таблицы2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Head">
    <w:name w:val="Normal Head"/>
    <w:basedOn w:val="Normal"/>
    <w:rsid w:val="009D7228"/>
    <w:pPr>
      <w:spacing w:before="40" w:after="40"/>
      <w:jc w:val="center"/>
    </w:pPr>
    <w:rPr>
      <w:rFonts w:eastAsia="MS Mincho"/>
      <w:b/>
      <w:snapToGrid/>
      <w:sz w:val="14"/>
      <w:lang w:val="uk-UA"/>
    </w:rPr>
  </w:style>
  <w:style w:type="character" w:customStyle="1" w:styleId="Normal0">
    <w:name w:val="Normal Знак Знак Знак Знак Знак"/>
    <w:link w:val="Normal"/>
    <w:rsid w:val="009D7228"/>
    <w:rPr>
      <w:rFonts w:ascii="Times New Roman" w:eastAsia="Times New Roman" w:hAnsi="Times New Roman" w:cs="Times New Roman"/>
      <w:snapToGrid w:val="0"/>
      <w:sz w:val="20"/>
      <w:szCs w:val="20"/>
      <w:lang w:val="en-US" w:eastAsia="ru-RU"/>
    </w:rPr>
  </w:style>
  <w:style w:type="table" w:customStyle="1" w:styleId="3c">
    <w:name w:val="Обычная таблица3"/>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30">
    <w:name w:val="Нет списка13"/>
    <w:next w:val="a8"/>
    <w:semiHidden/>
    <w:rsid w:val="009D7228"/>
  </w:style>
  <w:style w:type="table" w:customStyle="1" w:styleId="322">
    <w:name w:val="Сетка таблицы3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Обычная таблица4"/>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230">
    <w:name w:val="Нет списка23"/>
    <w:next w:val="a8"/>
    <w:semiHidden/>
    <w:rsid w:val="009D7228"/>
  </w:style>
  <w:style w:type="table" w:customStyle="1" w:styleId="54">
    <w:name w:val="Обычная таблица5"/>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330">
    <w:name w:val="Нет списка33"/>
    <w:next w:val="a8"/>
    <w:semiHidden/>
    <w:rsid w:val="009D7228"/>
  </w:style>
  <w:style w:type="numbering" w:customStyle="1" w:styleId="430">
    <w:name w:val="Нет списка43"/>
    <w:next w:val="a8"/>
    <w:semiHidden/>
    <w:rsid w:val="009D7228"/>
  </w:style>
  <w:style w:type="table" w:customStyle="1" w:styleId="64">
    <w:name w:val="Обычная таблица6"/>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530">
    <w:name w:val="Нет списка53"/>
    <w:next w:val="a8"/>
    <w:semiHidden/>
    <w:rsid w:val="009D7228"/>
  </w:style>
  <w:style w:type="table" w:customStyle="1" w:styleId="421">
    <w:name w:val="Сетка таблицы4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Обычная таблица7"/>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620">
    <w:name w:val="Нет списка62"/>
    <w:next w:val="a8"/>
    <w:semiHidden/>
    <w:rsid w:val="009D7228"/>
  </w:style>
  <w:style w:type="table" w:customStyle="1" w:styleId="521">
    <w:name w:val="Сетка таблицы5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Обычная таблица8"/>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711">
    <w:name w:val="Нет списка71"/>
    <w:next w:val="a8"/>
    <w:semiHidden/>
    <w:rsid w:val="009D7228"/>
  </w:style>
  <w:style w:type="table" w:customStyle="1" w:styleId="621">
    <w:name w:val="Сетка таблицы6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0">
    <w:name w:val="Нет списка81"/>
    <w:next w:val="a8"/>
    <w:semiHidden/>
    <w:rsid w:val="009D7228"/>
  </w:style>
  <w:style w:type="numbering" w:customStyle="1" w:styleId="93">
    <w:name w:val="Нет списка9"/>
    <w:next w:val="a8"/>
    <w:semiHidden/>
    <w:rsid w:val="009D7228"/>
  </w:style>
  <w:style w:type="table" w:customStyle="1" w:styleId="94">
    <w:name w:val="Обычная таблица9"/>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03">
    <w:name w:val="Нет списка10"/>
    <w:next w:val="a8"/>
    <w:semiHidden/>
    <w:rsid w:val="009D7228"/>
  </w:style>
  <w:style w:type="table" w:customStyle="1" w:styleId="720">
    <w:name w:val="Сетка таблицы72"/>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Обычная таблица11"/>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15">
    <w:name w:val="Обычная таблица21"/>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130">
    <w:name w:val="Нет списка113"/>
    <w:next w:val="a8"/>
    <w:semiHidden/>
    <w:rsid w:val="009D7228"/>
  </w:style>
  <w:style w:type="paragraph" w:customStyle="1" w:styleId="1f1">
    <w:name w:val="Знак Знак Знак Знак Знак Знак1 Знак Знак Знак"/>
    <w:basedOn w:val="a5"/>
    <w:rsid w:val="009D7228"/>
    <w:pPr>
      <w:spacing w:after="0" w:line="240" w:lineRule="auto"/>
    </w:pPr>
    <w:rPr>
      <w:rFonts w:ascii="Verdana" w:eastAsia="Times New Roman" w:hAnsi="Verdana" w:cs="Verdana"/>
      <w:sz w:val="20"/>
      <w:szCs w:val="20"/>
      <w:lang w:val="en-US"/>
    </w:rPr>
  </w:style>
  <w:style w:type="paragraph" w:customStyle="1" w:styleId="affffe">
    <w:name w:val="Знак Знак Знак Знак Знак Знак Знак Знак Знак Знак Знак Знак Знак Знак"/>
    <w:basedOn w:val="a5"/>
    <w:rsid w:val="009D7228"/>
    <w:pPr>
      <w:spacing w:after="0" w:line="240" w:lineRule="auto"/>
    </w:pPr>
    <w:rPr>
      <w:rFonts w:ascii="Verdana" w:eastAsia="Times New Roman" w:hAnsi="Verdana" w:cs="Verdana"/>
      <w:sz w:val="20"/>
      <w:szCs w:val="20"/>
      <w:lang w:val="en-US"/>
    </w:rPr>
  </w:style>
  <w:style w:type="paragraph" w:customStyle="1" w:styleId="afffff">
    <w:name w:val="Знак Знак Знак Знак Знак Знак Знак Знак Знак Знак Знак Знак Знак Знак Знак Знак Знак Знак Знак Знак Знак Знак Знак Знак Знак Знак Знак Знак Знак"/>
    <w:basedOn w:val="a5"/>
    <w:rsid w:val="009D7228"/>
    <w:pPr>
      <w:spacing w:after="0" w:line="240" w:lineRule="auto"/>
    </w:pPr>
    <w:rPr>
      <w:rFonts w:ascii="Verdana" w:eastAsia="Times New Roman" w:hAnsi="Verdana" w:cs="Verdana"/>
      <w:sz w:val="20"/>
      <w:szCs w:val="20"/>
      <w:lang w:val="en-US"/>
    </w:rPr>
  </w:style>
  <w:style w:type="paragraph" w:customStyle="1" w:styleId="Normal1">
    <w:name w:val="Normal Знак"/>
    <w:link w:val="Normal2"/>
    <w:rsid w:val="009D7228"/>
    <w:pPr>
      <w:spacing w:after="0" w:line="240" w:lineRule="auto"/>
    </w:pPr>
    <w:rPr>
      <w:rFonts w:ascii="Times New Roman" w:eastAsia="Times New Roman" w:hAnsi="Times New Roman" w:cs="Times New Roman"/>
      <w:snapToGrid w:val="0"/>
      <w:kern w:val="2"/>
      <w:sz w:val="24"/>
      <w:szCs w:val="20"/>
      <w:lang w:val="en-US" w:eastAsia="ru-RU"/>
    </w:rPr>
  </w:style>
  <w:style w:type="paragraph" w:customStyle="1" w:styleId="55">
    <w:name w:val="Знак Знак5 Знак Знак Знак Знак Знак Знак"/>
    <w:basedOn w:val="a5"/>
    <w:rsid w:val="009D7228"/>
    <w:pPr>
      <w:spacing w:line="240" w:lineRule="exact"/>
      <w:jc w:val="both"/>
    </w:pPr>
    <w:rPr>
      <w:rFonts w:ascii="Tahoma" w:eastAsia="Times New Roman" w:hAnsi="Tahoma" w:cs="Times New Roman"/>
      <w:b/>
      <w:sz w:val="24"/>
      <w:szCs w:val="20"/>
    </w:rPr>
  </w:style>
  <w:style w:type="character" w:customStyle="1" w:styleId="Normal3">
    <w:name w:val="Normal Знак Знак Знак"/>
    <w:rsid w:val="009D7228"/>
    <w:rPr>
      <w:snapToGrid w:val="0"/>
      <w:kern w:val="2"/>
      <w:sz w:val="24"/>
      <w:lang w:val="en-US" w:eastAsia="ru-RU" w:bidi="ar-SA"/>
    </w:rPr>
  </w:style>
  <w:style w:type="character" w:customStyle="1" w:styleId="Normal4">
    <w:name w:val="Normal Знак Знак Знак Знак Знак Знак Знак"/>
    <w:rsid w:val="009D7228"/>
    <w:rPr>
      <w:snapToGrid w:val="0"/>
      <w:kern w:val="2"/>
      <w:sz w:val="24"/>
      <w:lang w:val="en-US" w:eastAsia="ru-RU" w:bidi="ar-SA"/>
    </w:rPr>
  </w:style>
  <w:style w:type="character" w:customStyle="1" w:styleId="Normal5">
    <w:name w:val="Normal Знак Знак Знак Знак Знак Знак"/>
    <w:rsid w:val="009D7228"/>
    <w:rPr>
      <w:snapToGrid w:val="0"/>
      <w:kern w:val="2"/>
      <w:sz w:val="24"/>
      <w:lang w:val="en-US" w:eastAsia="ru-RU" w:bidi="ar-SA"/>
    </w:rPr>
  </w:style>
  <w:style w:type="character" w:customStyle="1" w:styleId="Normal6">
    <w:name w:val="Normal Знак Знак Знак Знак Знак Знак Знак Знак"/>
    <w:rsid w:val="009D7228"/>
    <w:rPr>
      <w:snapToGrid w:val="0"/>
      <w:kern w:val="2"/>
      <w:sz w:val="24"/>
      <w:lang w:val="en-US" w:eastAsia="ru-RU" w:bidi="ar-SA"/>
    </w:rPr>
  </w:style>
  <w:style w:type="character" w:customStyle="1" w:styleId="Normal7">
    <w:name w:val="Normal Знак Знак Знак Знак Знак Знак Знак Знак Знак Знак"/>
    <w:rsid w:val="009D7228"/>
    <w:rPr>
      <w:snapToGrid w:val="0"/>
      <w:kern w:val="2"/>
      <w:sz w:val="24"/>
      <w:lang w:val="en-US" w:eastAsia="ru-RU" w:bidi="ar-SA"/>
    </w:rPr>
  </w:style>
  <w:style w:type="character" w:customStyle="1" w:styleId="Normal8">
    <w:name w:val="Normal Знак Знак Знак Знак Знак Знак Знак Знак Знак"/>
    <w:rsid w:val="009D7228"/>
    <w:rPr>
      <w:snapToGrid w:val="0"/>
      <w:kern w:val="2"/>
      <w:sz w:val="24"/>
      <w:lang w:val="en-US" w:eastAsia="ru-RU" w:bidi="ar-SA"/>
    </w:rPr>
  </w:style>
  <w:style w:type="paragraph" w:customStyle="1" w:styleId="1f2">
    <w:name w:val="Знак Знак1"/>
    <w:basedOn w:val="a5"/>
    <w:rsid w:val="009D7228"/>
    <w:pPr>
      <w:spacing w:line="240" w:lineRule="exact"/>
      <w:jc w:val="both"/>
    </w:pPr>
    <w:rPr>
      <w:rFonts w:ascii="Tahoma" w:eastAsia="Times New Roman" w:hAnsi="Tahoma" w:cs="Times New Roman"/>
      <w:b/>
      <w:sz w:val="24"/>
      <w:szCs w:val="20"/>
    </w:rPr>
  </w:style>
  <w:style w:type="character" w:customStyle="1" w:styleId="Normal2">
    <w:name w:val="Normal Знак Знак"/>
    <w:link w:val="Normal1"/>
    <w:rsid w:val="009D7228"/>
    <w:rPr>
      <w:rFonts w:ascii="Times New Roman" w:eastAsia="Times New Roman" w:hAnsi="Times New Roman" w:cs="Times New Roman"/>
      <w:snapToGrid w:val="0"/>
      <w:kern w:val="2"/>
      <w:sz w:val="24"/>
      <w:szCs w:val="20"/>
      <w:lang w:val="en-US" w:eastAsia="ru-RU"/>
    </w:rPr>
  </w:style>
  <w:style w:type="paragraph" w:customStyle="1" w:styleId="afffff0">
    <w:name w:val="Знак Знак Знак"/>
    <w:basedOn w:val="a5"/>
    <w:rsid w:val="009D7228"/>
    <w:pPr>
      <w:spacing w:line="240" w:lineRule="exact"/>
      <w:jc w:val="both"/>
    </w:pPr>
    <w:rPr>
      <w:rFonts w:ascii="Tahoma" w:eastAsia="Times New Roman" w:hAnsi="Tahoma" w:cs="Times New Roman"/>
      <w:b/>
      <w:sz w:val="24"/>
      <w:szCs w:val="20"/>
    </w:rPr>
  </w:style>
  <w:style w:type="paragraph" w:customStyle="1" w:styleId="afffff1">
    <w:name w:val="Знак Знак Знак Знак Знак Знак"/>
    <w:basedOn w:val="a5"/>
    <w:rsid w:val="009D7228"/>
    <w:pPr>
      <w:spacing w:line="240" w:lineRule="exact"/>
      <w:jc w:val="both"/>
    </w:pPr>
    <w:rPr>
      <w:rFonts w:ascii="Tahoma" w:eastAsia="Times New Roman" w:hAnsi="Tahoma" w:cs="Times New Roman"/>
      <w:b/>
      <w:sz w:val="24"/>
      <w:szCs w:val="20"/>
    </w:rPr>
  </w:style>
  <w:style w:type="paragraph" w:customStyle="1" w:styleId="afffff2">
    <w:name w:val="Знак Знак Знак Знак Знак Знак Знак Знак"/>
    <w:basedOn w:val="a5"/>
    <w:rsid w:val="009D7228"/>
    <w:pPr>
      <w:spacing w:line="240" w:lineRule="exact"/>
      <w:jc w:val="both"/>
    </w:pPr>
    <w:rPr>
      <w:rFonts w:ascii="Tahoma" w:eastAsia="Times New Roman" w:hAnsi="Tahoma" w:cs="Times New Roman"/>
      <w:b/>
      <w:sz w:val="24"/>
      <w:szCs w:val="20"/>
    </w:rPr>
  </w:style>
  <w:style w:type="paragraph" w:customStyle="1" w:styleId="afffff3">
    <w:name w:val="Знак Знак Знак Знак Знак Знак Знак Знак Знак Знак Знак Знак Знак Знак Знак Знак Знак Знак Знак Знак Знак Знак Знак Знак Знак Знак"/>
    <w:basedOn w:val="a5"/>
    <w:rsid w:val="009D7228"/>
    <w:pPr>
      <w:spacing w:line="240" w:lineRule="exact"/>
      <w:jc w:val="both"/>
    </w:pPr>
    <w:rPr>
      <w:rFonts w:ascii="Tahoma" w:eastAsia="Times New Roman" w:hAnsi="Tahoma" w:cs="Times New Roman"/>
      <w:b/>
      <w:sz w:val="24"/>
      <w:szCs w:val="20"/>
    </w:rPr>
  </w:style>
  <w:style w:type="numbering" w:customStyle="1" w:styleId="1f3">
    <w:name w:val="Немає списку1"/>
    <w:next w:val="a8"/>
    <w:uiPriority w:val="99"/>
    <w:semiHidden/>
    <w:unhideWhenUsed/>
    <w:rsid w:val="009D7228"/>
  </w:style>
  <w:style w:type="table" w:customStyle="1" w:styleId="1f4">
    <w:name w:val="Сітка таблиці1"/>
    <w:basedOn w:val="a7"/>
    <w:next w:val="a9"/>
    <w:rsid w:val="009D7228"/>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Сетка таблицы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Обычная таблица1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23">
    <w:name w:val="Обычная таблица2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111">
    <w:name w:val="Сетка таблицы2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5">
    <w:name w:val="Обычная таблица3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210">
    <w:name w:val="Нет списка121"/>
    <w:next w:val="a8"/>
    <w:semiHidden/>
    <w:rsid w:val="009D7228"/>
  </w:style>
  <w:style w:type="table" w:customStyle="1" w:styleId="3111">
    <w:name w:val="Сетка таблицы3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Обычная таблица4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2120">
    <w:name w:val="Нет списка212"/>
    <w:next w:val="a8"/>
    <w:semiHidden/>
    <w:rsid w:val="009D7228"/>
  </w:style>
  <w:style w:type="table" w:customStyle="1" w:styleId="512">
    <w:name w:val="Обычная таблица5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3120">
    <w:name w:val="Нет списка312"/>
    <w:next w:val="a8"/>
    <w:semiHidden/>
    <w:rsid w:val="009D7228"/>
  </w:style>
  <w:style w:type="numbering" w:customStyle="1" w:styleId="4120">
    <w:name w:val="Нет списка412"/>
    <w:next w:val="a8"/>
    <w:semiHidden/>
    <w:rsid w:val="009D7228"/>
  </w:style>
  <w:style w:type="table" w:customStyle="1" w:styleId="612">
    <w:name w:val="Обычная таблица6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5120">
    <w:name w:val="Нет списка512"/>
    <w:next w:val="a8"/>
    <w:semiHidden/>
    <w:rsid w:val="009D7228"/>
  </w:style>
  <w:style w:type="table" w:customStyle="1" w:styleId="4111">
    <w:name w:val="Сетка таблицы4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
    <w:name w:val="Обычная таблица7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6110">
    <w:name w:val="Нет списка611"/>
    <w:next w:val="a8"/>
    <w:semiHidden/>
    <w:rsid w:val="009D7228"/>
  </w:style>
  <w:style w:type="table" w:customStyle="1" w:styleId="5111">
    <w:name w:val="Сетка таблицы5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Обычная таблица8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7110">
    <w:name w:val="Нет списка711"/>
    <w:next w:val="a8"/>
    <w:semiHidden/>
    <w:rsid w:val="009D7228"/>
  </w:style>
  <w:style w:type="table" w:customStyle="1" w:styleId="6111">
    <w:name w:val="Сетка таблицы6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10">
    <w:name w:val="Нет списка811"/>
    <w:next w:val="a8"/>
    <w:semiHidden/>
    <w:rsid w:val="009D7228"/>
  </w:style>
  <w:style w:type="numbering" w:customStyle="1" w:styleId="910">
    <w:name w:val="Нет списка91"/>
    <w:next w:val="a8"/>
    <w:semiHidden/>
    <w:rsid w:val="009D7228"/>
  </w:style>
  <w:style w:type="table" w:customStyle="1" w:styleId="911">
    <w:name w:val="Обычная таблица9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010">
    <w:name w:val="Нет списка101"/>
    <w:next w:val="a8"/>
    <w:semiHidden/>
    <w:rsid w:val="009D7228"/>
  </w:style>
  <w:style w:type="table" w:customStyle="1" w:styleId="7111">
    <w:name w:val="Сетка таблицы7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Обычная таблица111"/>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112">
    <w:name w:val="Обычная таблица211"/>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1120">
    <w:name w:val="Нет списка1112"/>
    <w:next w:val="a8"/>
    <w:semiHidden/>
    <w:rsid w:val="009D7228"/>
  </w:style>
  <w:style w:type="numbering" w:customStyle="1" w:styleId="1211">
    <w:name w:val="Нет списка1211"/>
    <w:next w:val="a8"/>
    <w:uiPriority w:val="99"/>
    <w:semiHidden/>
    <w:unhideWhenUsed/>
    <w:rsid w:val="009D7228"/>
  </w:style>
  <w:style w:type="table" w:customStyle="1" w:styleId="812">
    <w:name w:val="Сетка таблицы81"/>
    <w:basedOn w:val="a7"/>
    <w:next w:val="a9"/>
    <w:uiPriority w:val="39"/>
    <w:rsid w:val="009D7228"/>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0">
    <w:name w:val="Table Normal20"/>
    <w:uiPriority w:val="2"/>
    <w:semiHidden/>
    <w:unhideWhenUsed/>
    <w:qFormat/>
    <w:rsid w:val="009D7228"/>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9D7228"/>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numbering" w:customStyle="1" w:styleId="142">
    <w:name w:val="Нет списка14"/>
    <w:next w:val="a8"/>
    <w:uiPriority w:val="99"/>
    <w:semiHidden/>
    <w:unhideWhenUsed/>
    <w:rsid w:val="009D7228"/>
  </w:style>
  <w:style w:type="numbering" w:customStyle="1" w:styleId="150">
    <w:name w:val="Нет списка15"/>
    <w:next w:val="a8"/>
    <w:semiHidden/>
    <w:rsid w:val="009D7228"/>
  </w:style>
  <w:style w:type="numbering" w:customStyle="1" w:styleId="240">
    <w:name w:val="Нет списка24"/>
    <w:next w:val="a8"/>
    <w:semiHidden/>
    <w:rsid w:val="009D7228"/>
  </w:style>
  <w:style w:type="table" w:customStyle="1" w:styleId="131">
    <w:name w:val="Сетка таблицы1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42">
    <w:name w:val="Нет списка34"/>
    <w:next w:val="a8"/>
    <w:semiHidden/>
    <w:rsid w:val="009D7228"/>
  </w:style>
  <w:style w:type="numbering" w:customStyle="1" w:styleId="440">
    <w:name w:val="Нет списка44"/>
    <w:next w:val="a8"/>
    <w:semiHidden/>
    <w:rsid w:val="009D7228"/>
  </w:style>
  <w:style w:type="table" w:customStyle="1" w:styleId="143">
    <w:name w:val="Сетка таблицы14"/>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Сетка таблицы2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Сетка таблицы3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1">
    <w:name w:val="Сетка таблицы4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Сетка таблицы5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40">
    <w:name w:val="Нет списка54"/>
    <w:next w:val="a8"/>
    <w:uiPriority w:val="99"/>
    <w:semiHidden/>
    <w:unhideWhenUsed/>
    <w:rsid w:val="009D7228"/>
  </w:style>
  <w:style w:type="table" w:customStyle="1" w:styleId="630">
    <w:name w:val="Сетка таблицы63"/>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Сетка таблицы73"/>
    <w:basedOn w:val="a7"/>
    <w:next w:val="a9"/>
    <w:rsid w:val="009D7228"/>
    <w:pPr>
      <w:spacing w:after="0" w:line="240" w:lineRule="auto"/>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2">
    <w:name w:val="Table Normal2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23">
    <w:name w:val="Table Normal23"/>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32">
    <w:name w:val="Table Normal3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62">
    <w:name w:val="Table Normal6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72">
    <w:name w:val="Table Normal7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82">
    <w:name w:val="Table Normal8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92">
    <w:name w:val="Table Normal9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02">
    <w:name w:val="Table Normal10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3">
    <w:name w:val="Table Normal113"/>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22">
    <w:name w:val="Table Normal12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32">
    <w:name w:val="Table Normal13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42">
    <w:name w:val="Table Normal14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52">
    <w:name w:val="Table Normal15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62">
    <w:name w:val="Table Normal16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72">
    <w:name w:val="Table Normal172"/>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numbering" w:customStyle="1" w:styleId="631">
    <w:name w:val="Нет списка63"/>
    <w:next w:val="a8"/>
    <w:uiPriority w:val="99"/>
    <w:semiHidden/>
    <w:unhideWhenUsed/>
    <w:rsid w:val="009D7228"/>
  </w:style>
  <w:style w:type="numbering" w:customStyle="1" w:styleId="114">
    <w:name w:val="Нет списка114"/>
    <w:next w:val="a8"/>
    <w:uiPriority w:val="99"/>
    <w:semiHidden/>
    <w:unhideWhenUsed/>
    <w:rsid w:val="009D7228"/>
  </w:style>
  <w:style w:type="numbering" w:customStyle="1" w:styleId="1113">
    <w:name w:val="Нет списка1113"/>
    <w:next w:val="a8"/>
    <w:semiHidden/>
    <w:rsid w:val="009D7228"/>
  </w:style>
  <w:style w:type="numbering" w:customStyle="1" w:styleId="2130">
    <w:name w:val="Нет списка213"/>
    <w:next w:val="a8"/>
    <w:semiHidden/>
    <w:rsid w:val="009D7228"/>
  </w:style>
  <w:style w:type="numbering" w:customStyle="1" w:styleId="3130">
    <w:name w:val="Нет списка313"/>
    <w:next w:val="a8"/>
    <w:semiHidden/>
    <w:rsid w:val="009D7228"/>
  </w:style>
  <w:style w:type="numbering" w:customStyle="1" w:styleId="413">
    <w:name w:val="Нет списка413"/>
    <w:next w:val="a8"/>
    <w:semiHidden/>
    <w:rsid w:val="009D7228"/>
  </w:style>
  <w:style w:type="numbering" w:customStyle="1" w:styleId="513">
    <w:name w:val="Нет списка513"/>
    <w:next w:val="a8"/>
    <w:uiPriority w:val="99"/>
    <w:semiHidden/>
    <w:unhideWhenUsed/>
    <w:rsid w:val="009D7228"/>
  </w:style>
  <w:style w:type="table" w:customStyle="1" w:styleId="820">
    <w:name w:val="Сетка таблицы8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1">
    <w:name w:val="Нет списка72"/>
    <w:next w:val="a8"/>
    <w:uiPriority w:val="99"/>
    <w:semiHidden/>
    <w:unhideWhenUsed/>
    <w:rsid w:val="009D7228"/>
  </w:style>
  <w:style w:type="numbering" w:customStyle="1" w:styleId="1220">
    <w:name w:val="Нет списка122"/>
    <w:next w:val="a8"/>
    <w:semiHidden/>
    <w:rsid w:val="009D7228"/>
  </w:style>
  <w:style w:type="numbering" w:customStyle="1" w:styleId="2210">
    <w:name w:val="Нет списка221"/>
    <w:next w:val="a8"/>
    <w:semiHidden/>
    <w:rsid w:val="009D7228"/>
  </w:style>
  <w:style w:type="table" w:customStyle="1" w:styleId="912">
    <w:name w:val="Сетка таблицы91"/>
    <w:basedOn w:val="a7"/>
    <w:next w:val="a9"/>
    <w:uiPriority w:val="5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210">
    <w:name w:val="Нет списка321"/>
    <w:next w:val="a8"/>
    <w:semiHidden/>
    <w:rsid w:val="009D7228"/>
  </w:style>
  <w:style w:type="numbering" w:customStyle="1" w:styleId="4210">
    <w:name w:val="Нет списка421"/>
    <w:next w:val="a8"/>
    <w:semiHidden/>
    <w:rsid w:val="009D7228"/>
  </w:style>
  <w:style w:type="table" w:customStyle="1" w:styleId="1121">
    <w:name w:val="Сетка таблицы11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
    <w:name w:val="Сетка таблицы21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Сетка таблицы31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1">
    <w:name w:val="Сетка таблицы41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Сетка таблицы51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Нет списка521"/>
    <w:next w:val="a8"/>
    <w:uiPriority w:val="99"/>
    <w:semiHidden/>
    <w:unhideWhenUsed/>
    <w:rsid w:val="009D7228"/>
  </w:style>
  <w:style w:type="table" w:customStyle="1" w:styleId="6120">
    <w:name w:val="Сетка таблицы612"/>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Сетка таблицы712"/>
    <w:basedOn w:val="a7"/>
    <w:next w:val="a9"/>
    <w:rsid w:val="009D7228"/>
    <w:pPr>
      <w:spacing w:after="0" w:line="240" w:lineRule="auto"/>
      <w:jc w:val="both"/>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1">
    <w:name w:val="Table Normal18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91">
    <w:name w:val="Table Normal19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211">
    <w:name w:val="Table Normal2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311">
    <w:name w:val="Table Normal3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411">
    <w:name w:val="Table Normal4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511">
    <w:name w:val="Table Normal5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611">
    <w:name w:val="Table Normal6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711">
    <w:name w:val="Table Normal7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811">
    <w:name w:val="Table Normal8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911">
    <w:name w:val="Table Normal9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011">
    <w:name w:val="Table Normal10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211">
    <w:name w:val="Table Normal12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311">
    <w:name w:val="Table Normal13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411">
    <w:name w:val="Table Normal14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511">
    <w:name w:val="Table Normal15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611">
    <w:name w:val="Table Normal16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711">
    <w:name w:val="Table Normal1711"/>
    <w:uiPriority w:val="2"/>
    <w:semiHidden/>
    <w:unhideWhenUsed/>
    <w:qFormat/>
    <w:rsid w:val="009D7228"/>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numbering" w:customStyle="1" w:styleId="6121">
    <w:name w:val="Нет списка612"/>
    <w:next w:val="a8"/>
    <w:uiPriority w:val="99"/>
    <w:semiHidden/>
    <w:unhideWhenUsed/>
    <w:rsid w:val="009D7228"/>
  </w:style>
  <w:style w:type="numbering" w:customStyle="1" w:styleId="11210">
    <w:name w:val="Нет списка1121"/>
    <w:next w:val="a8"/>
    <w:uiPriority w:val="99"/>
    <w:semiHidden/>
    <w:unhideWhenUsed/>
    <w:rsid w:val="009D7228"/>
  </w:style>
  <w:style w:type="numbering" w:customStyle="1" w:styleId="111111">
    <w:name w:val="Нет списка111111"/>
    <w:next w:val="a8"/>
    <w:semiHidden/>
    <w:rsid w:val="009D7228"/>
  </w:style>
  <w:style w:type="numbering" w:customStyle="1" w:styleId="21110">
    <w:name w:val="Нет списка2111"/>
    <w:next w:val="a8"/>
    <w:semiHidden/>
    <w:rsid w:val="009D7228"/>
  </w:style>
  <w:style w:type="numbering" w:customStyle="1" w:styleId="31110">
    <w:name w:val="Нет списка3111"/>
    <w:next w:val="a8"/>
    <w:semiHidden/>
    <w:rsid w:val="009D7228"/>
  </w:style>
  <w:style w:type="numbering" w:customStyle="1" w:styleId="41110">
    <w:name w:val="Нет списка4111"/>
    <w:next w:val="a8"/>
    <w:semiHidden/>
    <w:rsid w:val="009D7228"/>
  </w:style>
  <w:style w:type="numbering" w:customStyle="1" w:styleId="51110">
    <w:name w:val="Нет списка5111"/>
    <w:next w:val="a8"/>
    <w:uiPriority w:val="99"/>
    <w:semiHidden/>
    <w:unhideWhenUsed/>
    <w:rsid w:val="009D7228"/>
  </w:style>
  <w:style w:type="numbering" w:customStyle="1" w:styleId="821">
    <w:name w:val="Нет списка82"/>
    <w:next w:val="a8"/>
    <w:uiPriority w:val="99"/>
    <w:semiHidden/>
    <w:unhideWhenUsed/>
    <w:rsid w:val="009D7228"/>
  </w:style>
  <w:style w:type="table" w:customStyle="1" w:styleId="1011">
    <w:name w:val="Сетка таблицы101"/>
    <w:basedOn w:val="a7"/>
    <w:next w:val="a9"/>
    <w:rsid w:val="009D7228"/>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2">
    <w:name w:val="Сетка таблицы1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
    <w:name w:val="Обычная таблица13"/>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32">
    <w:name w:val="Обычная таблица23"/>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211">
    <w:name w:val="Сетка таблицы2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Обычная таблица3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310">
    <w:name w:val="Нет списка131"/>
    <w:next w:val="a8"/>
    <w:semiHidden/>
    <w:rsid w:val="009D7228"/>
  </w:style>
  <w:style w:type="table" w:customStyle="1" w:styleId="3211">
    <w:name w:val="Сетка таблицы3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Обычная таблица4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2310">
    <w:name w:val="Нет списка231"/>
    <w:next w:val="a8"/>
    <w:semiHidden/>
    <w:rsid w:val="009D7228"/>
  </w:style>
  <w:style w:type="table" w:customStyle="1" w:styleId="522">
    <w:name w:val="Обычная таблица5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3310">
    <w:name w:val="Нет списка331"/>
    <w:next w:val="a8"/>
    <w:semiHidden/>
    <w:rsid w:val="009D7228"/>
  </w:style>
  <w:style w:type="numbering" w:customStyle="1" w:styleId="4310">
    <w:name w:val="Нет списка431"/>
    <w:next w:val="a8"/>
    <w:semiHidden/>
    <w:rsid w:val="009D7228"/>
  </w:style>
  <w:style w:type="table" w:customStyle="1" w:styleId="622">
    <w:name w:val="Обычная таблица6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5310">
    <w:name w:val="Нет списка531"/>
    <w:next w:val="a8"/>
    <w:semiHidden/>
    <w:rsid w:val="009D7228"/>
  </w:style>
  <w:style w:type="table" w:customStyle="1" w:styleId="4211">
    <w:name w:val="Сетка таблицы4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Обычная таблица7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6210">
    <w:name w:val="Нет списка621"/>
    <w:next w:val="a8"/>
    <w:semiHidden/>
    <w:rsid w:val="009D7228"/>
  </w:style>
  <w:style w:type="table" w:customStyle="1" w:styleId="5211">
    <w:name w:val="Сетка таблицы5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2">
    <w:name w:val="Обычная таблица8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7121">
    <w:name w:val="Нет списка712"/>
    <w:next w:val="a8"/>
    <w:semiHidden/>
    <w:rsid w:val="009D7228"/>
  </w:style>
  <w:style w:type="table" w:customStyle="1" w:styleId="6211">
    <w:name w:val="Сетка таблицы6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20">
    <w:name w:val="Нет списка812"/>
    <w:next w:val="a8"/>
    <w:semiHidden/>
    <w:rsid w:val="009D7228"/>
  </w:style>
  <w:style w:type="numbering" w:customStyle="1" w:styleId="920">
    <w:name w:val="Нет списка92"/>
    <w:next w:val="a8"/>
    <w:semiHidden/>
    <w:rsid w:val="009D7228"/>
  </w:style>
  <w:style w:type="table" w:customStyle="1" w:styleId="921">
    <w:name w:val="Обычная таблица92"/>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020">
    <w:name w:val="Нет списка102"/>
    <w:next w:val="a8"/>
    <w:semiHidden/>
    <w:rsid w:val="009D7228"/>
  </w:style>
  <w:style w:type="table" w:customStyle="1" w:styleId="7210">
    <w:name w:val="Сетка таблицы72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2">
    <w:name w:val="Обычная таблица112"/>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122">
    <w:name w:val="Обычная таблица212"/>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131">
    <w:name w:val="Нет списка1131"/>
    <w:next w:val="a8"/>
    <w:semiHidden/>
    <w:rsid w:val="009D7228"/>
  </w:style>
  <w:style w:type="numbering" w:customStyle="1" w:styleId="115">
    <w:name w:val="Немає списку11"/>
    <w:next w:val="a8"/>
    <w:uiPriority w:val="99"/>
    <w:semiHidden/>
    <w:unhideWhenUsed/>
    <w:rsid w:val="009D7228"/>
  </w:style>
  <w:style w:type="table" w:customStyle="1" w:styleId="116">
    <w:name w:val="Сітка таблиці11"/>
    <w:basedOn w:val="a7"/>
    <w:next w:val="a9"/>
    <w:rsid w:val="009D7228"/>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0">
    <w:name w:val="Сетка таблицы1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Обычная таблица12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212">
    <w:name w:val="Обычная таблица22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1111">
    <w:name w:val="Сетка таблицы2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Обычная таблица3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2120">
    <w:name w:val="Нет списка1212"/>
    <w:next w:val="a8"/>
    <w:semiHidden/>
    <w:rsid w:val="009D7228"/>
  </w:style>
  <w:style w:type="table" w:customStyle="1" w:styleId="31111">
    <w:name w:val="Сетка таблицы3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2">
    <w:name w:val="Обычная таблица4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21210">
    <w:name w:val="Нет списка2121"/>
    <w:next w:val="a8"/>
    <w:semiHidden/>
    <w:rsid w:val="009D7228"/>
  </w:style>
  <w:style w:type="table" w:customStyle="1" w:styleId="5112">
    <w:name w:val="Обычная таблица5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31210">
    <w:name w:val="Нет списка3121"/>
    <w:next w:val="a8"/>
    <w:semiHidden/>
    <w:rsid w:val="009D7228"/>
  </w:style>
  <w:style w:type="numbering" w:customStyle="1" w:styleId="41210">
    <w:name w:val="Нет списка4121"/>
    <w:next w:val="a8"/>
    <w:semiHidden/>
    <w:rsid w:val="009D7228"/>
  </w:style>
  <w:style w:type="table" w:customStyle="1" w:styleId="6112">
    <w:name w:val="Обычная таблица6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51210">
    <w:name w:val="Нет списка5121"/>
    <w:next w:val="a8"/>
    <w:semiHidden/>
    <w:rsid w:val="009D7228"/>
  </w:style>
  <w:style w:type="table" w:customStyle="1" w:styleId="41111">
    <w:name w:val="Сетка таблицы4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2">
    <w:name w:val="Обычная таблица7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61110">
    <w:name w:val="Нет списка6111"/>
    <w:next w:val="a8"/>
    <w:semiHidden/>
    <w:rsid w:val="009D7228"/>
  </w:style>
  <w:style w:type="table" w:customStyle="1" w:styleId="51111">
    <w:name w:val="Сетка таблицы5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
    <w:name w:val="Обычная таблица8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71110">
    <w:name w:val="Нет списка7111"/>
    <w:next w:val="a8"/>
    <w:semiHidden/>
    <w:rsid w:val="009D7228"/>
  </w:style>
  <w:style w:type="table" w:customStyle="1" w:styleId="61111">
    <w:name w:val="Сетка таблицы6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110">
    <w:name w:val="Нет списка8111"/>
    <w:next w:val="a8"/>
    <w:semiHidden/>
    <w:rsid w:val="009D7228"/>
  </w:style>
  <w:style w:type="numbering" w:customStyle="1" w:styleId="9110">
    <w:name w:val="Нет списка911"/>
    <w:next w:val="a8"/>
    <w:semiHidden/>
    <w:rsid w:val="009D7228"/>
  </w:style>
  <w:style w:type="table" w:customStyle="1" w:styleId="9111">
    <w:name w:val="Обычная таблица911"/>
    <w:next w:val="a7"/>
    <w:semiHidden/>
    <w:rsid w:val="009D7228"/>
    <w:pPr>
      <w:spacing w:after="0" w:line="240" w:lineRule="auto"/>
    </w:pPr>
    <w:rPr>
      <w:rFonts w:ascii="Times New Roman" w:eastAsia="MS Mincho"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0110">
    <w:name w:val="Нет списка1011"/>
    <w:next w:val="a8"/>
    <w:semiHidden/>
    <w:rsid w:val="009D7228"/>
  </w:style>
  <w:style w:type="table" w:customStyle="1" w:styleId="71111">
    <w:name w:val="Сетка таблицы7111"/>
    <w:basedOn w:val="a7"/>
    <w:next w:val="a9"/>
    <w:rsid w:val="009D7228"/>
    <w:pPr>
      <w:spacing w:after="0" w:line="240" w:lineRule="auto"/>
    </w:pPr>
    <w:rPr>
      <w:rFonts w:ascii="Times New Roman" w:eastAsia="MS Mincho"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2">
    <w:name w:val="Обычная таблица1111"/>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table" w:customStyle="1" w:styleId="21112">
    <w:name w:val="Обычная таблица2111"/>
    <w:next w:val="a7"/>
    <w:semiHidden/>
    <w:rsid w:val="009D7228"/>
    <w:pPr>
      <w:spacing w:after="0" w:line="240" w:lineRule="auto"/>
    </w:pPr>
    <w:rPr>
      <w:rFonts w:ascii="Times New Roman" w:eastAsia="Times New Roman" w:hAnsi="Times New Roman" w:cs="Times New Roman"/>
      <w:sz w:val="20"/>
      <w:szCs w:val="20"/>
      <w:lang w:val="ru-RU" w:eastAsia="ru-RU"/>
    </w:rPr>
    <w:tblPr>
      <w:tblInd w:w="0" w:type="dxa"/>
      <w:tblCellMar>
        <w:top w:w="0" w:type="dxa"/>
        <w:left w:w="108" w:type="dxa"/>
        <w:bottom w:w="0" w:type="dxa"/>
        <w:right w:w="108" w:type="dxa"/>
      </w:tblCellMar>
    </w:tblPr>
  </w:style>
  <w:style w:type="numbering" w:customStyle="1" w:styleId="11121">
    <w:name w:val="Нет списка11121"/>
    <w:next w:val="a8"/>
    <w:semiHidden/>
    <w:rsid w:val="009D7228"/>
  </w:style>
  <w:style w:type="numbering" w:customStyle="1" w:styleId="12111">
    <w:name w:val="Нет списка12111"/>
    <w:next w:val="a8"/>
    <w:uiPriority w:val="99"/>
    <w:semiHidden/>
    <w:unhideWhenUsed/>
    <w:rsid w:val="009D7228"/>
  </w:style>
  <w:style w:type="table" w:customStyle="1" w:styleId="8112">
    <w:name w:val="Сетка таблицы811"/>
    <w:basedOn w:val="a7"/>
    <w:next w:val="a9"/>
    <w:uiPriority w:val="39"/>
    <w:rsid w:val="009D7228"/>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01">
    <w:name w:val="Table Normal201"/>
    <w:uiPriority w:val="2"/>
    <w:semiHidden/>
    <w:unhideWhenUsed/>
    <w:qFormat/>
    <w:rsid w:val="009D7228"/>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TableNormal1101">
    <w:name w:val="Table Normal1101"/>
    <w:uiPriority w:val="2"/>
    <w:semiHidden/>
    <w:unhideWhenUsed/>
    <w:qFormat/>
    <w:rsid w:val="009D7228"/>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151">
    <w:name w:val="Сетка таблицы15"/>
    <w:basedOn w:val="a7"/>
    <w:next w:val="a9"/>
    <w:rsid w:val="009D7228"/>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4">
    <w:name w:val="ВагаВідповіді"/>
    <w:rsid w:val="009D7228"/>
    <w:rPr>
      <w:rFonts w:ascii="Times New Roman" w:hAnsi="Times New Roman"/>
      <w:b/>
      <w:color w:val="auto"/>
      <w:spacing w:val="0"/>
      <w:kern w:val="4"/>
      <w:position w:val="0"/>
      <w:sz w:val="20"/>
      <w:szCs w:val="20"/>
      <w:bdr w:val="single" w:sz="4" w:space="0" w:color="auto"/>
      <w:shd w:val="clear" w:color="auto" w:fill="FFFFCC"/>
    </w:rPr>
  </w:style>
  <w:style w:type="paragraph" w:customStyle="1" w:styleId="abstract">
    <w:name w:val="abstract"/>
    <w:basedOn w:val="a5"/>
    <w:rsid w:val="009D7228"/>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sz w:val="18"/>
      <w:szCs w:val="20"/>
      <w:lang w:val="en-US"/>
    </w:rPr>
  </w:style>
  <w:style w:type="paragraph" w:customStyle="1" w:styleId="address">
    <w:name w:val="address"/>
    <w:basedOn w:val="a5"/>
    <w:rsid w:val="009D7228"/>
    <w:pPr>
      <w:overflowPunct w:val="0"/>
      <w:autoSpaceDE w:val="0"/>
      <w:autoSpaceDN w:val="0"/>
      <w:adjustRightInd w:val="0"/>
      <w:spacing w:after="200" w:line="220" w:lineRule="atLeast"/>
      <w:contextualSpacing/>
      <w:jc w:val="center"/>
      <w:textAlignment w:val="baseline"/>
    </w:pPr>
    <w:rPr>
      <w:rFonts w:ascii="Times New Roman" w:eastAsia="Times New Roman" w:hAnsi="Times New Roman" w:cs="Times New Roman"/>
      <w:sz w:val="18"/>
      <w:szCs w:val="20"/>
      <w:lang w:val="en-US"/>
    </w:rPr>
  </w:style>
  <w:style w:type="numbering" w:customStyle="1" w:styleId="arabnumitem">
    <w:name w:val="arabnumitem"/>
    <w:basedOn w:val="a8"/>
    <w:rsid w:val="009D7228"/>
    <w:pPr>
      <w:numPr>
        <w:numId w:val="11"/>
      </w:numPr>
    </w:pPr>
  </w:style>
  <w:style w:type="paragraph" w:customStyle="1" w:styleId="author">
    <w:name w:val="author"/>
    <w:basedOn w:val="a5"/>
    <w:next w:val="address"/>
    <w:rsid w:val="009D7228"/>
    <w:pPr>
      <w:overflowPunct w:val="0"/>
      <w:autoSpaceDE w:val="0"/>
      <w:autoSpaceDN w:val="0"/>
      <w:adjustRightInd w:val="0"/>
      <w:spacing w:after="200" w:line="220" w:lineRule="atLeast"/>
      <w:jc w:val="center"/>
      <w:textAlignment w:val="baseline"/>
    </w:pPr>
    <w:rPr>
      <w:rFonts w:ascii="Times New Roman" w:eastAsia="Times New Roman" w:hAnsi="Times New Roman" w:cs="Times New Roman"/>
      <w:sz w:val="20"/>
      <w:szCs w:val="20"/>
      <w:lang w:val="en-US"/>
    </w:rPr>
  </w:style>
  <w:style w:type="paragraph" w:customStyle="1" w:styleId="bulletitem">
    <w:name w:val="bulletitem"/>
    <w:basedOn w:val="a5"/>
    <w:rsid w:val="009D7228"/>
    <w:pPr>
      <w:numPr>
        <w:numId w:val="12"/>
      </w:numPr>
      <w:overflowPunct w:val="0"/>
      <w:autoSpaceDE w:val="0"/>
      <w:autoSpaceDN w:val="0"/>
      <w:adjustRightInd w:val="0"/>
      <w:spacing w:before="160" w:line="240" w:lineRule="atLeast"/>
      <w:contextualSpacing/>
      <w:jc w:val="both"/>
      <w:textAlignment w:val="baseline"/>
    </w:pPr>
    <w:rPr>
      <w:rFonts w:ascii="Times New Roman" w:eastAsia="Times New Roman" w:hAnsi="Times New Roman" w:cs="Times New Roman"/>
      <w:sz w:val="20"/>
      <w:szCs w:val="20"/>
      <w:lang w:val="en-US"/>
    </w:rPr>
  </w:style>
  <w:style w:type="paragraph" w:customStyle="1" w:styleId="dashitem">
    <w:name w:val="dashitem"/>
    <w:basedOn w:val="a5"/>
    <w:rsid w:val="009D7228"/>
    <w:pPr>
      <w:numPr>
        <w:numId w:val="13"/>
      </w:numPr>
      <w:overflowPunct w:val="0"/>
      <w:autoSpaceDE w:val="0"/>
      <w:autoSpaceDN w:val="0"/>
      <w:adjustRightInd w:val="0"/>
      <w:spacing w:before="160" w:line="240" w:lineRule="atLeast"/>
      <w:contextualSpacing/>
      <w:jc w:val="both"/>
      <w:textAlignment w:val="baseline"/>
    </w:pPr>
    <w:rPr>
      <w:rFonts w:ascii="Times New Roman" w:eastAsia="Times New Roman" w:hAnsi="Times New Roman" w:cs="Times New Roman"/>
      <w:sz w:val="20"/>
      <w:szCs w:val="20"/>
      <w:lang w:val="en-US"/>
    </w:rPr>
  </w:style>
  <w:style w:type="character" w:customStyle="1" w:styleId="e-mail">
    <w:name w:val="e-mail"/>
    <w:basedOn w:val="a6"/>
    <w:rsid w:val="009D7228"/>
    <w:rPr>
      <w:rFonts w:ascii="Courier" w:hAnsi="Courier"/>
      <w:noProof/>
    </w:rPr>
  </w:style>
  <w:style w:type="paragraph" w:customStyle="1" w:styleId="equation">
    <w:name w:val="equation"/>
    <w:basedOn w:val="a5"/>
    <w:next w:val="a5"/>
    <w:rsid w:val="009D7228"/>
    <w:pPr>
      <w:tabs>
        <w:tab w:val="center" w:pos="3289"/>
        <w:tab w:val="right" w:pos="6917"/>
      </w:tabs>
      <w:overflowPunct w:val="0"/>
      <w:autoSpaceDE w:val="0"/>
      <w:autoSpaceDN w:val="0"/>
      <w:adjustRightInd w:val="0"/>
      <w:spacing w:before="160" w:line="240" w:lineRule="atLeast"/>
      <w:jc w:val="both"/>
      <w:textAlignment w:val="baseline"/>
    </w:pPr>
    <w:rPr>
      <w:rFonts w:ascii="Times New Roman" w:eastAsia="Times New Roman" w:hAnsi="Times New Roman" w:cs="Times New Roman"/>
      <w:sz w:val="20"/>
      <w:szCs w:val="20"/>
      <w:lang w:val="en-US"/>
    </w:rPr>
  </w:style>
  <w:style w:type="paragraph" w:customStyle="1" w:styleId="figurecaption">
    <w:name w:val="figurecaption"/>
    <w:basedOn w:val="a5"/>
    <w:next w:val="a5"/>
    <w:rsid w:val="009D7228"/>
    <w:pPr>
      <w:keepLines/>
      <w:overflowPunct w:val="0"/>
      <w:autoSpaceDE w:val="0"/>
      <w:autoSpaceDN w:val="0"/>
      <w:adjustRightInd w:val="0"/>
      <w:spacing w:before="120" w:after="240" w:line="220" w:lineRule="atLeast"/>
      <w:jc w:val="center"/>
      <w:textAlignment w:val="baseline"/>
    </w:pPr>
    <w:rPr>
      <w:rFonts w:ascii="Times New Roman" w:eastAsia="Times New Roman" w:hAnsi="Times New Roman" w:cs="Times New Roman"/>
      <w:sz w:val="18"/>
      <w:szCs w:val="20"/>
      <w:lang w:val="en-US"/>
    </w:rPr>
  </w:style>
  <w:style w:type="paragraph" w:customStyle="1" w:styleId="heading1">
    <w:name w:val="heading1"/>
    <w:basedOn w:val="a5"/>
    <w:next w:val="a5"/>
    <w:qFormat/>
    <w:rsid w:val="009D7228"/>
    <w:pPr>
      <w:keepNext/>
      <w:keepLines/>
      <w:numPr>
        <w:numId w:val="14"/>
      </w:numPr>
      <w:suppressAutoHyphens/>
      <w:overflowPunct w:val="0"/>
      <w:autoSpaceDE w:val="0"/>
      <w:autoSpaceDN w:val="0"/>
      <w:adjustRightInd w:val="0"/>
      <w:spacing w:before="360" w:after="240" w:line="300" w:lineRule="atLeast"/>
      <w:textAlignment w:val="baseline"/>
      <w:outlineLvl w:val="0"/>
    </w:pPr>
    <w:rPr>
      <w:rFonts w:ascii="Times New Roman" w:eastAsia="Times New Roman" w:hAnsi="Times New Roman" w:cs="Times New Roman"/>
      <w:b/>
      <w:sz w:val="24"/>
      <w:szCs w:val="20"/>
      <w:lang w:val="en-US"/>
    </w:rPr>
  </w:style>
  <w:style w:type="paragraph" w:customStyle="1" w:styleId="heading2">
    <w:name w:val="heading2"/>
    <w:basedOn w:val="a5"/>
    <w:next w:val="a5"/>
    <w:qFormat/>
    <w:rsid w:val="009D7228"/>
    <w:pPr>
      <w:keepNext/>
      <w:keepLines/>
      <w:numPr>
        <w:ilvl w:val="1"/>
        <w:numId w:val="14"/>
      </w:numPr>
      <w:suppressAutoHyphens/>
      <w:overflowPunct w:val="0"/>
      <w:autoSpaceDE w:val="0"/>
      <w:autoSpaceDN w:val="0"/>
      <w:adjustRightInd w:val="0"/>
      <w:spacing w:before="360" w:line="240" w:lineRule="atLeast"/>
      <w:textAlignment w:val="baseline"/>
      <w:outlineLvl w:val="1"/>
    </w:pPr>
    <w:rPr>
      <w:rFonts w:ascii="Times New Roman" w:eastAsia="Times New Roman" w:hAnsi="Times New Roman" w:cs="Times New Roman"/>
      <w:b/>
      <w:sz w:val="20"/>
      <w:szCs w:val="20"/>
      <w:lang w:val="en-US"/>
    </w:rPr>
  </w:style>
  <w:style w:type="character" w:customStyle="1" w:styleId="heading3">
    <w:name w:val="heading3"/>
    <w:basedOn w:val="a6"/>
    <w:rsid w:val="009D7228"/>
    <w:rPr>
      <w:b/>
    </w:rPr>
  </w:style>
  <w:style w:type="character" w:customStyle="1" w:styleId="heading4">
    <w:name w:val="heading4"/>
    <w:basedOn w:val="a6"/>
    <w:rsid w:val="009D7228"/>
    <w:rPr>
      <w:i/>
    </w:rPr>
  </w:style>
  <w:style w:type="numbering" w:customStyle="1" w:styleId="headings">
    <w:name w:val="headings"/>
    <w:basedOn w:val="arabnumitem"/>
    <w:rsid w:val="009D7228"/>
    <w:pPr>
      <w:numPr>
        <w:numId w:val="14"/>
      </w:numPr>
    </w:pPr>
  </w:style>
  <w:style w:type="paragraph" w:customStyle="1" w:styleId="image">
    <w:name w:val="image"/>
    <w:basedOn w:val="a5"/>
    <w:next w:val="a5"/>
    <w:rsid w:val="009D7228"/>
    <w:pPr>
      <w:overflowPunct w:val="0"/>
      <w:autoSpaceDE w:val="0"/>
      <w:autoSpaceDN w:val="0"/>
      <w:adjustRightInd w:val="0"/>
      <w:spacing w:before="240" w:after="120" w:line="240" w:lineRule="atLeast"/>
      <w:jc w:val="center"/>
      <w:textAlignment w:val="baseline"/>
    </w:pPr>
    <w:rPr>
      <w:rFonts w:ascii="Times New Roman" w:eastAsia="Times New Roman" w:hAnsi="Times New Roman" w:cs="Times New Roman"/>
      <w:sz w:val="20"/>
      <w:szCs w:val="20"/>
      <w:lang w:val="en-US"/>
    </w:rPr>
  </w:style>
  <w:style w:type="numbering" w:customStyle="1" w:styleId="itemization1">
    <w:name w:val="itemization1"/>
    <w:basedOn w:val="a8"/>
    <w:rsid w:val="009D7228"/>
    <w:pPr>
      <w:numPr>
        <w:numId w:val="12"/>
      </w:numPr>
    </w:pPr>
  </w:style>
  <w:style w:type="numbering" w:customStyle="1" w:styleId="itemization2">
    <w:name w:val="itemization2"/>
    <w:basedOn w:val="a8"/>
    <w:rsid w:val="009D7228"/>
    <w:pPr>
      <w:numPr>
        <w:numId w:val="13"/>
      </w:numPr>
    </w:pPr>
  </w:style>
  <w:style w:type="paragraph" w:customStyle="1" w:styleId="keywords">
    <w:name w:val="keywords"/>
    <w:basedOn w:val="abstract"/>
    <w:next w:val="heading1"/>
    <w:rsid w:val="009D7228"/>
    <w:pPr>
      <w:spacing w:before="220"/>
      <w:ind w:firstLine="0"/>
      <w:contextualSpacing w:val="0"/>
      <w:jc w:val="left"/>
    </w:pPr>
  </w:style>
  <w:style w:type="paragraph" w:customStyle="1" w:styleId="numitem">
    <w:name w:val="numitem"/>
    <w:basedOn w:val="a5"/>
    <w:rsid w:val="009D7228"/>
    <w:pPr>
      <w:numPr>
        <w:numId w:val="11"/>
      </w:numPr>
      <w:overflowPunct w:val="0"/>
      <w:autoSpaceDE w:val="0"/>
      <w:autoSpaceDN w:val="0"/>
      <w:adjustRightInd w:val="0"/>
      <w:spacing w:before="160" w:line="240" w:lineRule="atLeast"/>
      <w:contextualSpacing/>
      <w:jc w:val="both"/>
      <w:textAlignment w:val="baseline"/>
    </w:pPr>
    <w:rPr>
      <w:rFonts w:ascii="Times New Roman" w:eastAsia="Times New Roman" w:hAnsi="Times New Roman" w:cs="Times New Roman"/>
      <w:sz w:val="20"/>
      <w:szCs w:val="20"/>
      <w:lang w:val="en-US"/>
    </w:rPr>
  </w:style>
  <w:style w:type="character" w:customStyle="1" w:styleId="ORCID">
    <w:name w:val="ORCID"/>
    <w:basedOn w:val="a6"/>
    <w:rsid w:val="009D7228"/>
    <w:rPr>
      <w:position w:val="0"/>
      <w:vertAlign w:val="superscript"/>
    </w:rPr>
  </w:style>
  <w:style w:type="paragraph" w:customStyle="1" w:styleId="p1a">
    <w:name w:val="p1a"/>
    <w:basedOn w:val="a5"/>
    <w:next w:val="a5"/>
    <w:rsid w:val="009D7228"/>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rPr>
  </w:style>
  <w:style w:type="paragraph" w:customStyle="1" w:styleId="papertitle">
    <w:name w:val="papertitle"/>
    <w:basedOn w:val="a5"/>
    <w:next w:val="author"/>
    <w:rsid w:val="009D7228"/>
    <w:pPr>
      <w:keepNext/>
      <w:keepLines/>
      <w:suppressAutoHyphens/>
      <w:overflowPunct w:val="0"/>
      <w:autoSpaceDE w:val="0"/>
      <w:autoSpaceDN w:val="0"/>
      <w:adjustRightInd w:val="0"/>
      <w:spacing w:after="480" w:line="360" w:lineRule="atLeast"/>
      <w:jc w:val="center"/>
      <w:textAlignment w:val="baseline"/>
    </w:pPr>
    <w:rPr>
      <w:rFonts w:ascii="Times New Roman" w:eastAsia="Times New Roman" w:hAnsi="Times New Roman" w:cs="Times New Roman"/>
      <w:b/>
      <w:sz w:val="28"/>
      <w:szCs w:val="20"/>
      <w:lang w:val="en-US"/>
    </w:rPr>
  </w:style>
  <w:style w:type="paragraph" w:customStyle="1" w:styleId="papersubtitle">
    <w:name w:val="papersubtitle"/>
    <w:basedOn w:val="papertitle"/>
    <w:next w:val="author"/>
    <w:rsid w:val="009D7228"/>
    <w:pPr>
      <w:spacing w:before="120" w:line="280" w:lineRule="atLeast"/>
    </w:pPr>
    <w:rPr>
      <w:sz w:val="24"/>
    </w:rPr>
  </w:style>
  <w:style w:type="paragraph" w:customStyle="1" w:styleId="programcode">
    <w:name w:val="programcode"/>
    <w:basedOn w:val="a5"/>
    <w:rsid w:val="009D7228"/>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overflowPunct w:val="0"/>
      <w:autoSpaceDE w:val="0"/>
      <w:autoSpaceDN w:val="0"/>
      <w:adjustRightInd w:val="0"/>
      <w:spacing w:before="160" w:line="240" w:lineRule="atLeast"/>
      <w:contextualSpacing/>
      <w:textAlignment w:val="baseline"/>
    </w:pPr>
    <w:rPr>
      <w:rFonts w:ascii="Courier" w:eastAsia="Times New Roman" w:hAnsi="Courier" w:cs="Times New Roman"/>
      <w:sz w:val="20"/>
      <w:szCs w:val="20"/>
      <w:lang w:val="en-US"/>
    </w:rPr>
  </w:style>
  <w:style w:type="paragraph" w:customStyle="1" w:styleId="referenceitem">
    <w:name w:val="referenceitem"/>
    <w:basedOn w:val="a5"/>
    <w:rsid w:val="009D7228"/>
    <w:pPr>
      <w:numPr>
        <w:numId w:val="15"/>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rPr>
  </w:style>
  <w:style w:type="paragraph" w:customStyle="1" w:styleId="ReferenceLine">
    <w:name w:val="ReferenceLine"/>
    <w:basedOn w:val="p1a"/>
    <w:semiHidden/>
    <w:unhideWhenUsed/>
    <w:rsid w:val="009D7228"/>
    <w:pPr>
      <w:spacing w:line="200" w:lineRule="exact"/>
    </w:pPr>
    <w:rPr>
      <w:sz w:val="16"/>
    </w:rPr>
  </w:style>
  <w:style w:type="numbering" w:customStyle="1" w:styleId="referencelist">
    <w:name w:val="referencelist"/>
    <w:basedOn w:val="a8"/>
    <w:semiHidden/>
    <w:rsid w:val="009D7228"/>
    <w:pPr>
      <w:numPr>
        <w:numId w:val="15"/>
      </w:numPr>
    </w:pPr>
  </w:style>
  <w:style w:type="paragraph" w:customStyle="1" w:styleId="runninghead-left">
    <w:name w:val="running head - left"/>
    <w:basedOn w:val="a5"/>
    <w:rsid w:val="009D7228"/>
    <w:pPr>
      <w:overflowPunct w:val="0"/>
      <w:autoSpaceDE w:val="0"/>
      <w:autoSpaceDN w:val="0"/>
      <w:adjustRightInd w:val="0"/>
      <w:spacing w:after="0" w:line="240" w:lineRule="atLeast"/>
      <w:textAlignment w:val="baseline"/>
    </w:pPr>
    <w:rPr>
      <w:rFonts w:ascii="Times New Roman" w:eastAsia="Times New Roman" w:hAnsi="Times New Roman" w:cs="Times New Roman"/>
      <w:sz w:val="18"/>
      <w:szCs w:val="18"/>
      <w:lang w:val="en-US"/>
    </w:rPr>
  </w:style>
  <w:style w:type="paragraph" w:customStyle="1" w:styleId="runninghead-right">
    <w:name w:val="running head - right"/>
    <w:basedOn w:val="a5"/>
    <w:rsid w:val="009D7228"/>
    <w:pPr>
      <w:overflowPunct w:val="0"/>
      <w:autoSpaceDE w:val="0"/>
      <w:autoSpaceDN w:val="0"/>
      <w:adjustRightInd w:val="0"/>
      <w:spacing w:after="0" w:line="240" w:lineRule="atLeast"/>
      <w:jc w:val="right"/>
      <w:textAlignment w:val="baseline"/>
    </w:pPr>
    <w:rPr>
      <w:rFonts w:ascii="Times New Roman" w:eastAsia="Times New Roman" w:hAnsi="Times New Roman" w:cs="Times New Roman"/>
      <w:bCs/>
      <w:sz w:val="18"/>
      <w:szCs w:val="18"/>
      <w:lang w:val="en-US"/>
    </w:rPr>
  </w:style>
  <w:style w:type="paragraph" w:customStyle="1" w:styleId="tablecaption">
    <w:name w:val="tablecaption"/>
    <w:basedOn w:val="a5"/>
    <w:next w:val="a5"/>
    <w:rsid w:val="009D7228"/>
    <w:pPr>
      <w:keepNext/>
      <w:keepLines/>
      <w:overflowPunct w:val="0"/>
      <w:autoSpaceDE w:val="0"/>
      <w:autoSpaceDN w:val="0"/>
      <w:adjustRightInd w:val="0"/>
      <w:spacing w:before="240" w:after="120" w:line="220" w:lineRule="atLeast"/>
      <w:jc w:val="center"/>
      <w:textAlignment w:val="baseline"/>
    </w:pPr>
    <w:rPr>
      <w:rFonts w:ascii="Times New Roman" w:eastAsia="Times New Roman" w:hAnsi="Times New Roman" w:cs="Times New Roman"/>
      <w:sz w:val="18"/>
      <w:szCs w:val="20"/>
      <w:lang w:val="en-US"/>
    </w:rPr>
  </w:style>
  <w:style w:type="character" w:customStyle="1" w:styleId="url">
    <w:name w:val="url"/>
    <w:basedOn w:val="a6"/>
    <w:rsid w:val="009D7228"/>
    <w:rPr>
      <w:rFonts w:ascii="Courier" w:hAnsi="Courier"/>
      <w:noProof/>
    </w:rPr>
  </w:style>
  <w:style w:type="numbering" w:customStyle="1" w:styleId="arabnumitem1">
    <w:name w:val="arabnumitem1"/>
    <w:basedOn w:val="a8"/>
    <w:rsid w:val="009D7228"/>
  </w:style>
  <w:style w:type="numbering" w:customStyle="1" w:styleId="headings1">
    <w:name w:val="headings1"/>
    <w:basedOn w:val="arabnumitem"/>
    <w:rsid w:val="009D7228"/>
    <w:pPr>
      <w:numPr>
        <w:numId w:val="11"/>
      </w:numPr>
    </w:pPr>
  </w:style>
  <w:style w:type="numbering" w:customStyle="1" w:styleId="itemization11">
    <w:name w:val="itemization11"/>
    <w:basedOn w:val="a8"/>
    <w:rsid w:val="009D7228"/>
  </w:style>
  <w:style w:type="numbering" w:customStyle="1" w:styleId="itemization21">
    <w:name w:val="itemization21"/>
    <w:basedOn w:val="a8"/>
    <w:rsid w:val="009D7228"/>
  </w:style>
  <w:style w:type="numbering" w:customStyle="1" w:styleId="referencelist1">
    <w:name w:val="referencelist1"/>
    <w:basedOn w:val="a8"/>
    <w:semiHidden/>
    <w:rsid w:val="009D7228"/>
  </w:style>
  <w:style w:type="numbering" w:customStyle="1" w:styleId="160">
    <w:name w:val="Нет списка16"/>
    <w:next w:val="a8"/>
    <w:uiPriority w:val="99"/>
    <w:semiHidden/>
    <w:unhideWhenUsed/>
    <w:rsid w:val="009D7228"/>
  </w:style>
  <w:style w:type="numbering" w:customStyle="1" w:styleId="170">
    <w:name w:val="Нет списка17"/>
    <w:next w:val="a8"/>
    <w:semiHidden/>
    <w:rsid w:val="009D7228"/>
  </w:style>
  <w:style w:type="numbering" w:customStyle="1" w:styleId="250">
    <w:name w:val="Нет списка25"/>
    <w:next w:val="a8"/>
    <w:semiHidden/>
    <w:rsid w:val="009D7228"/>
  </w:style>
  <w:style w:type="numbering" w:customStyle="1" w:styleId="350">
    <w:name w:val="Нет списка35"/>
    <w:next w:val="a8"/>
    <w:semiHidden/>
    <w:rsid w:val="009D7228"/>
  </w:style>
  <w:style w:type="numbering" w:customStyle="1" w:styleId="45">
    <w:name w:val="Нет списка45"/>
    <w:next w:val="a8"/>
    <w:semiHidden/>
    <w:rsid w:val="009D7228"/>
  </w:style>
  <w:style w:type="numbering" w:customStyle="1" w:styleId="550">
    <w:name w:val="Нет списка55"/>
    <w:next w:val="a8"/>
    <w:uiPriority w:val="99"/>
    <w:semiHidden/>
    <w:unhideWhenUsed/>
    <w:rsid w:val="009D7228"/>
  </w:style>
  <w:style w:type="numbering" w:customStyle="1" w:styleId="640">
    <w:name w:val="Нет списка64"/>
    <w:next w:val="a8"/>
    <w:uiPriority w:val="99"/>
    <w:semiHidden/>
    <w:unhideWhenUsed/>
    <w:rsid w:val="009D7228"/>
  </w:style>
  <w:style w:type="numbering" w:customStyle="1" w:styleId="1150">
    <w:name w:val="Нет списка115"/>
    <w:next w:val="a8"/>
    <w:uiPriority w:val="99"/>
    <w:semiHidden/>
    <w:unhideWhenUsed/>
    <w:rsid w:val="009D7228"/>
  </w:style>
  <w:style w:type="numbering" w:customStyle="1" w:styleId="1114">
    <w:name w:val="Нет списка1114"/>
    <w:next w:val="a8"/>
    <w:semiHidden/>
    <w:rsid w:val="009D7228"/>
  </w:style>
  <w:style w:type="numbering" w:customStyle="1" w:styleId="2140">
    <w:name w:val="Нет списка214"/>
    <w:next w:val="a8"/>
    <w:semiHidden/>
    <w:rsid w:val="009D7228"/>
  </w:style>
  <w:style w:type="numbering" w:customStyle="1" w:styleId="3140">
    <w:name w:val="Нет списка314"/>
    <w:next w:val="a8"/>
    <w:semiHidden/>
    <w:rsid w:val="009D7228"/>
  </w:style>
  <w:style w:type="numbering" w:customStyle="1" w:styleId="414">
    <w:name w:val="Нет списка414"/>
    <w:next w:val="a8"/>
    <w:semiHidden/>
    <w:rsid w:val="009D7228"/>
  </w:style>
  <w:style w:type="numbering" w:customStyle="1" w:styleId="514">
    <w:name w:val="Нет списка514"/>
    <w:next w:val="a8"/>
    <w:uiPriority w:val="99"/>
    <w:semiHidden/>
    <w:unhideWhenUsed/>
    <w:rsid w:val="009D7228"/>
  </w:style>
  <w:style w:type="numbering" w:customStyle="1" w:styleId="731">
    <w:name w:val="Нет списка73"/>
    <w:next w:val="a8"/>
    <w:uiPriority w:val="99"/>
    <w:semiHidden/>
    <w:unhideWhenUsed/>
    <w:rsid w:val="009D7228"/>
  </w:style>
  <w:style w:type="numbering" w:customStyle="1" w:styleId="1230">
    <w:name w:val="Нет списка123"/>
    <w:next w:val="a8"/>
    <w:semiHidden/>
    <w:rsid w:val="009D7228"/>
  </w:style>
  <w:style w:type="numbering" w:customStyle="1" w:styleId="2220">
    <w:name w:val="Нет списка222"/>
    <w:next w:val="a8"/>
    <w:semiHidden/>
    <w:rsid w:val="009D7228"/>
  </w:style>
  <w:style w:type="numbering" w:customStyle="1" w:styleId="3220">
    <w:name w:val="Нет списка322"/>
    <w:next w:val="a8"/>
    <w:semiHidden/>
    <w:rsid w:val="009D7228"/>
  </w:style>
  <w:style w:type="numbering" w:customStyle="1" w:styleId="4220">
    <w:name w:val="Нет списка422"/>
    <w:next w:val="a8"/>
    <w:semiHidden/>
    <w:rsid w:val="009D7228"/>
  </w:style>
  <w:style w:type="numbering" w:customStyle="1" w:styleId="5220">
    <w:name w:val="Нет списка522"/>
    <w:next w:val="a8"/>
    <w:uiPriority w:val="99"/>
    <w:semiHidden/>
    <w:unhideWhenUsed/>
    <w:rsid w:val="009D7228"/>
  </w:style>
  <w:style w:type="numbering" w:customStyle="1" w:styleId="613">
    <w:name w:val="Нет списка613"/>
    <w:next w:val="a8"/>
    <w:uiPriority w:val="99"/>
    <w:semiHidden/>
    <w:unhideWhenUsed/>
    <w:rsid w:val="009D7228"/>
  </w:style>
  <w:style w:type="numbering" w:customStyle="1" w:styleId="11220">
    <w:name w:val="Нет списка1122"/>
    <w:next w:val="a8"/>
    <w:uiPriority w:val="99"/>
    <w:semiHidden/>
    <w:unhideWhenUsed/>
    <w:rsid w:val="009D7228"/>
  </w:style>
  <w:style w:type="numbering" w:customStyle="1" w:styleId="111120">
    <w:name w:val="Нет списка11112"/>
    <w:next w:val="a8"/>
    <w:semiHidden/>
    <w:rsid w:val="009D7228"/>
  </w:style>
  <w:style w:type="numbering" w:customStyle="1" w:styleId="21120">
    <w:name w:val="Нет списка2112"/>
    <w:next w:val="a8"/>
    <w:semiHidden/>
    <w:rsid w:val="009D7228"/>
  </w:style>
  <w:style w:type="numbering" w:customStyle="1" w:styleId="31120">
    <w:name w:val="Нет списка3112"/>
    <w:next w:val="a8"/>
    <w:semiHidden/>
    <w:rsid w:val="009D7228"/>
  </w:style>
  <w:style w:type="numbering" w:customStyle="1" w:styleId="41120">
    <w:name w:val="Нет списка4112"/>
    <w:next w:val="a8"/>
    <w:semiHidden/>
    <w:rsid w:val="009D7228"/>
  </w:style>
  <w:style w:type="numbering" w:customStyle="1" w:styleId="51120">
    <w:name w:val="Нет списка5112"/>
    <w:next w:val="a8"/>
    <w:uiPriority w:val="99"/>
    <w:semiHidden/>
    <w:unhideWhenUsed/>
    <w:rsid w:val="009D7228"/>
  </w:style>
  <w:style w:type="numbering" w:customStyle="1" w:styleId="830">
    <w:name w:val="Нет списка83"/>
    <w:next w:val="a8"/>
    <w:uiPriority w:val="99"/>
    <w:semiHidden/>
    <w:unhideWhenUsed/>
    <w:rsid w:val="009D7228"/>
  </w:style>
  <w:style w:type="numbering" w:customStyle="1" w:styleId="1320">
    <w:name w:val="Нет списка132"/>
    <w:next w:val="a8"/>
    <w:semiHidden/>
    <w:rsid w:val="009D7228"/>
  </w:style>
  <w:style w:type="numbering" w:customStyle="1" w:styleId="2320">
    <w:name w:val="Нет списка232"/>
    <w:next w:val="a8"/>
    <w:semiHidden/>
    <w:rsid w:val="009D7228"/>
  </w:style>
  <w:style w:type="numbering" w:customStyle="1" w:styleId="332">
    <w:name w:val="Нет списка332"/>
    <w:next w:val="a8"/>
    <w:semiHidden/>
    <w:rsid w:val="009D7228"/>
  </w:style>
  <w:style w:type="numbering" w:customStyle="1" w:styleId="432">
    <w:name w:val="Нет списка432"/>
    <w:next w:val="a8"/>
    <w:semiHidden/>
    <w:rsid w:val="009D7228"/>
  </w:style>
  <w:style w:type="numbering" w:customStyle="1" w:styleId="532">
    <w:name w:val="Нет списка532"/>
    <w:next w:val="a8"/>
    <w:semiHidden/>
    <w:rsid w:val="009D7228"/>
  </w:style>
  <w:style w:type="numbering" w:customStyle="1" w:styleId="6220">
    <w:name w:val="Нет списка622"/>
    <w:next w:val="a8"/>
    <w:semiHidden/>
    <w:rsid w:val="009D7228"/>
  </w:style>
  <w:style w:type="numbering" w:customStyle="1" w:styleId="713">
    <w:name w:val="Нет списка713"/>
    <w:next w:val="a8"/>
    <w:semiHidden/>
    <w:rsid w:val="009D7228"/>
  </w:style>
  <w:style w:type="numbering" w:customStyle="1" w:styleId="813">
    <w:name w:val="Нет списка813"/>
    <w:next w:val="a8"/>
    <w:semiHidden/>
    <w:rsid w:val="009D7228"/>
  </w:style>
  <w:style w:type="numbering" w:customStyle="1" w:styleId="930">
    <w:name w:val="Нет списка93"/>
    <w:next w:val="a8"/>
    <w:semiHidden/>
    <w:rsid w:val="009D7228"/>
  </w:style>
  <w:style w:type="numbering" w:customStyle="1" w:styleId="1030">
    <w:name w:val="Нет списка103"/>
    <w:next w:val="a8"/>
    <w:semiHidden/>
    <w:rsid w:val="009D7228"/>
  </w:style>
  <w:style w:type="numbering" w:customStyle="1" w:styleId="1132">
    <w:name w:val="Нет списка1132"/>
    <w:next w:val="a8"/>
    <w:semiHidden/>
    <w:rsid w:val="009D7228"/>
  </w:style>
  <w:style w:type="numbering" w:customStyle="1" w:styleId="125">
    <w:name w:val="Немає списку12"/>
    <w:next w:val="a8"/>
    <w:uiPriority w:val="99"/>
    <w:semiHidden/>
    <w:unhideWhenUsed/>
    <w:rsid w:val="009D7228"/>
  </w:style>
  <w:style w:type="numbering" w:customStyle="1" w:styleId="12130">
    <w:name w:val="Нет списка1213"/>
    <w:next w:val="a8"/>
    <w:semiHidden/>
    <w:rsid w:val="009D7228"/>
  </w:style>
  <w:style w:type="numbering" w:customStyle="1" w:styleId="21220">
    <w:name w:val="Нет списка2122"/>
    <w:next w:val="a8"/>
    <w:semiHidden/>
    <w:rsid w:val="009D7228"/>
  </w:style>
  <w:style w:type="numbering" w:customStyle="1" w:styleId="3122">
    <w:name w:val="Нет списка3122"/>
    <w:next w:val="a8"/>
    <w:semiHidden/>
    <w:rsid w:val="009D7228"/>
  </w:style>
  <w:style w:type="numbering" w:customStyle="1" w:styleId="4122">
    <w:name w:val="Нет списка4122"/>
    <w:next w:val="a8"/>
    <w:semiHidden/>
    <w:rsid w:val="009D7228"/>
  </w:style>
  <w:style w:type="numbering" w:customStyle="1" w:styleId="5122">
    <w:name w:val="Нет списка5122"/>
    <w:next w:val="a8"/>
    <w:semiHidden/>
    <w:rsid w:val="009D7228"/>
  </w:style>
  <w:style w:type="numbering" w:customStyle="1" w:styleId="61120">
    <w:name w:val="Нет списка6112"/>
    <w:next w:val="a8"/>
    <w:semiHidden/>
    <w:rsid w:val="009D7228"/>
  </w:style>
  <w:style w:type="numbering" w:customStyle="1" w:styleId="71120">
    <w:name w:val="Нет списка7112"/>
    <w:next w:val="a8"/>
    <w:semiHidden/>
    <w:rsid w:val="009D7228"/>
  </w:style>
  <w:style w:type="numbering" w:customStyle="1" w:styleId="81120">
    <w:name w:val="Нет списка8112"/>
    <w:next w:val="a8"/>
    <w:semiHidden/>
    <w:rsid w:val="009D7228"/>
  </w:style>
  <w:style w:type="numbering" w:customStyle="1" w:styleId="9120">
    <w:name w:val="Нет списка912"/>
    <w:next w:val="a8"/>
    <w:semiHidden/>
    <w:rsid w:val="009D7228"/>
  </w:style>
  <w:style w:type="numbering" w:customStyle="1" w:styleId="1012">
    <w:name w:val="Нет списка1012"/>
    <w:next w:val="a8"/>
    <w:semiHidden/>
    <w:rsid w:val="009D7228"/>
  </w:style>
  <w:style w:type="numbering" w:customStyle="1" w:styleId="11122">
    <w:name w:val="Нет списка11122"/>
    <w:next w:val="a8"/>
    <w:semiHidden/>
    <w:rsid w:val="009D7228"/>
  </w:style>
  <w:style w:type="numbering" w:customStyle="1" w:styleId="12112">
    <w:name w:val="Нет списка12112"/>
    <w:next w:val="a8"/>
    <w:uiPriority w:val="99"/>
    <w:semiHidden/>
    <w:unhideWhenUsed/>
    <w:rsid w:val="009D7228"/>
  </w:style>
  <w:style w:type="numbering" w:customStyle="1" w:styleId="1410">
    <w:name w:val="Нет списка141"/>
    <w:next w:val="a8"/>
    <w:uiPriority w:val="99"/>
    <w:semiHidden/>
    <w:unhideWhenUsed/>
    <w:rsid w:val="009D7228"/>
  </w:style>
  <w:style w:type="numbering" w:customStyle="1" w:styleId="1510">
    <w:name w:val="Нет списка151"/>
    <w:next w:val="a8"/>
    <w:semiHidden/>
    <w:rsid w:val="009D7228"/>
  </w:style>
  <w:style w:type="numbering" w:customStyle="1" w:styleId="241">
    <w:name w:val="Нет списка241"/>
    <w:next w:val="a8"/>
    <w:semiHidden/>
    <w:rsid w:val="009D7228"/>
  </w:style>
  <w:style w:type="numbering" w:customStyle="1" w:styleId="3410">
    <w:name w:val="Нет списка341"/>
    <w:next w:val="a8"/>
    <w:semiHidden/>
    <w:rsid w:val="009D7228"/>
  </w:style>
  <w:style w:type="numbering" w:customStyle="1" w:styleId="441">
    <w:name w:val="Нет списка441"/>
    <w:next w:val="a8"/>
    <w:semiHidden/>
    <w:rsid w:val="009D7228"/>
  </w:style>
  <w:style w:type="numbering" w:customStyle="1" w:styleId="541">
    <w:name w:val="Нет списка541"/>
    <w:next w:val="a8"/>
    <w:uiPriority w:val="99"/>
    <w:semiHidden/>
    <w:unhideWhenUsed/>
    <w:rsid w:val="009D7228"/>
  </w:style>
  <w:style w:type="numbering" w:customStyle="1" w:styleId="6310">
    <w:name w:val="Нет списка631"/>
    <w:next w:val="a8"/>
    <w:uiPriority w:val="99"/>
    <w:semiHidden/>
    <w:unhideWhenUsed/>
    <w:rsid w:val="009D7228"/>
  </w:style>
  <w:style w:type="numbering" w:customStyle="1" w:styleId="1141">
    <w:name w:val="Нет списка1141"/>
    <w:next w:val="a8"/>
    <w:uiPriority w:val="99"/>
    <w:semiHidden/>
    <w:unhideWhenUsed/>
    <w:rsid w:val="009D7228"/>
  </w:style>
  <w:style w:type="numbering" w:customStyle="1" w:styleId="11131">
    <w:name w:val="Нет списка11131"/>
    <w:next w:val="a8"/>
    <w:semiHidden/>
    <w:rsid w:val="009D7228"/>
  </w:style>
  <w:style w:type="numbering" w:customStyle="1" w:styleId="2131">
    <w:name w:val="Нет списка2131"/>
    <w:next w:val="a8"/>
    <w:semiHidden/>
    <w:rsid w:val="009D7228"/>
  </w:style>
  <w:style w:type="numbering" w:customStyle="1" w:styleId="3131">
    <w:name w:val="Нет списка3131"/>
    <w:next w:val="a8"/>
    <w:semiHidden/>
    <w:rsid w:val="009D7228"/>
  </w:style>
  <w:style w:type="numbering" w:customStyle="1" w:styleId="4131">
    <w:name w:val="Нет списка4131"/>
    <w:next w:val="a8"/>
    <w:semiHidden/>
    <w:rsid w:val="009D7228"/>
  </w:style>
  <w:style w:type="numbering" w:customStyle="1" w:styleId="5131">
    <w:name w:val="Нет списка5131"/>
    <w:next w:val="a8"/>
    <w:uiPriority w:val="99"/>
    <w:semiHidden/>
    <w:unhideWhenUsed/>
    <w:rsid w:val="009D7228"/>
  </w:style>
  <w:style w:type="numbering" w:customStyle="1" w:styleId="7211">
    <w:name w:val="Нет списка721"/>
    <w:next w:val="a8"/>
    <w:uiPriority w:val="99"/>
    <w:semiHidden/>
    <w:unhideWhenUsed/>
    <w:rsid w:val="009D7228"/>
  </w:style>
  <w:style w:type="numbering" w:customStyle="1" w:styleId="1221">
    <w:name w:val="Нет списка1221"/>
    <w:next w:val="a8"/>
    <w:semiHidden/>
    <w:rsid w:val="009D7228"/>
  </w:style>
  <w:style w:type="numbering" w:customStyle="1" w:styleId="22110">
    <w:name w:val="Нет списка2211"/>
    <w:next w:val="a8"/>
    <w:semiHidden/>
    <w:rsid w:val="009D7228"/>
  </w:style>
  <w:style w:type="numbering" w:customStyle="1" w:styleId="32110">
    <w:name w:val="Нет списка3211"/>
    <w:next w:val="a8"/>
    <w:semiHidden/>
    <w:rsid w:val="009D7228"/>
  </w:style>
  <w:style w:type="numbering" w:customStyle="1" w:styleId="42110">
    <w:name w:val="Нет списка4211"/>
    <w:next w:val="a8"/>
    <w:semiHidden/>
    <w:rsid w:val="009D7228"/>
  </w:style>
  <w:style w:type="numbering" w:customStyle="1" w:styleId="52110">
    <w:name w:val="Нет списка5211"/>
    <w:next w:val="a8"/>
    <w:uiPriority w:val="99"/>
    <w:semiHidden/>
    <w:unhideWhenUsed/>
    <w:rsid w:val="009D7228"/>
  </w:style>
  <w:style w:type="numbering" w:customStyle="1" w:styleId="61210">
    <w:name w:val="Нет списка6121"/>
    <w:next w:val="a8"/>
    <w:uiPriority w:val="99"/>
    <w:semiHidden/>
    <w:unhideWhenUsed/>
    <w:rsid w:val="009D7228"/>
  </w:style>
  <w:style w:type="numbering" w:customStyle="1" w:styleId="11211">
    <w:name w:val="Нет списка11211"/>
    <w:next w:val="a8"/>
    <w:uiPriority w:val="99"/>
    <w:semiHidden/>
    <w:unhideWhenUsed/>
    <w:rsid w:val="009D7228"/>
  </w:style>
  <w:style w:type="numbering" w:customStyle="1" w:styleId="111112">
    <w:name w:val="Нет списка111112"/>
    <w:next w:val="a8"/>
    <w:semiHidden/>
    <w:rsid w:val="009D7228"/>
  </w:style>
  <w:style w:type="numbering" w:customStyle="1" w:styleId="211110">
    <w:name w:val="Нет списка21111"/>
    <w:next w:val="a8"/>
    <w:semiHidden/>
    <w:rsid w:val="009D7228"/>
  </w:style>
  <w:style w:type="numbering" w:customStyle="1" w:styleId="311110">
    <w:name w:val="Нет списка31111"/>
    <w:next w:val="a8"/>
    <w:semiHidden/>
    <w:rsid w:val="009D7228"/>
  </w:style>
  <w:style w:type="numbering" w:customStyle="1" w:styleId="411110">
    <w:name w:val="Нет списка41111"/>
    <w:next w:val="a8"/>
    <w:semiHidden/>
    <w:rsid w:val="009D7228"/>
  </w:style>
  <w:style w:type="numbering" w:customStyle="1" w:styleId="511110">
    <w:name w:val="Нет списка51111"/>
    <w:next w:val="a8"/>
    <w:uiPriority w:val="99"/>
    <w:semiHidden/>
    <w:unhideWhenUsed/>
    <w:rsid w:val="009D7228"/>
  </w:style>
  <w:style w:type="numbering" w:customStyle="1" w:styleId="8210">
    <w:name w:val="Нет списка821"/>
    <w:next w:val="a8"/>
    <w:uiPriority w:val="99"/>
    <w:semiHidden/>
    <w:unhideWhenUsed/>
    <w:rsid w:val="009D7228"/>
  </w:style>
  <w:style w:type="numbering" w:customStyle="1" w:styleId="1311">
    <w:name w:val="Нет списка1311"/>
    <w:next w:val="a8"/>
    <w:semiHidden/>
    <w:rsid w:val="009D7228"/>
  </w:style>
  <w:style w:type="numbering" w:customStyle="1" w:styleId="2311">
    <w:name w:val="Нет списка2311"/>
    <w:next w:val="a8"/>
    <w:semiHidden/>
    <w:rsid w:val="009D7228"/>
  </w:style>
  <w:style w:type="numbering" w:customStyle="1" w:styleId="3311">
    <w:name w:val="Нет списка3311"/>
    <w:next w:val="a8"/>
    <w:semiHidden/>
    <w:rsid w:val="009D7228"/>
  </w:style>
  <w:style w:type="numbering" w:customStyle="1" w:styleId="4311">
    <w:name w:val="Нет списка4311"/>
    <w:next w:val="a8"/>
    <w:semiHidden/>
    <w:rsid w:val="009D7228"/>
  </w:style>
  <w:style w:type="numbering" w:customStyle="1" w:styleId="5311">
    <w:name w:val="Нет списка5311"/>
    <w:next w:val="a8"/>
    <w:semiHidden/>
    <w:rsid w:val="009D7228"/>
  </w:style>
  <w:style w:type="numbering" w:customStyle="1" w:styleId="62110">
    <w:name w:val="Нет списка6211"/>
    <w:next w:val="a8"/>
    <w:semiHidden/>
    <w:rsid w:val="009D7228"/>
  </w:style>
  <w:style w:type="numbering" w:customStyle="1" w:styleId="71210">
    <w:name w:val="Нет списка7121"/>
    <w:next w:val="a8"/>
    <w:semiHidden/>
    <w:rsid w:val="009D7228"/>
  </w:style>
  <w:style w:type="numbering" w:customStyle="1" w:styleId="8121">
    <w:name w:val="Нет списка8121"/>
    <w:next w:val="a8"/>
    <w:semiHidden/>
    <w:rsid w:val="009D7228"/>
  </w:style>
  <w:style w:type="numbering" w:customStyle="1" w:styleId="9210">
    <w:name w:val="Нет списка921"/>
    <w:next w:val="a8"/>
    <w:semiHidden/>
    <w:rsid w:val="009D7228"/>
  </w:style>
  <w:style w:type="numbering" w:customStyle="1" w:styleId="1021">
    <w:name w:val="Нет списка1021"/>
    <w:next w:val="a8"/>
    <w:semiHidden/>
    <w:rsid w:val="009D7228"/>
  </w:style>
  <w:style w:type="numbering" w:customStyle="1" w:styleId="11311">
    <w:name w:val="Нет списка11311"/>
    <w:next w:val="a8"/>
    <w:semiHidden/>
    <w:rsid w:val="009D7228"/>
  </w:style>
  <w:style w:type="numbering" w:customStyle="1" w:styleId="1115">
    <w:name w:val="Немає списку111"/>
    <w:next w:val="a8"/>
    <w:uiPriority w:val="99"/>
    <w:semiHidden/>
    <w:unhideWhenUsed/>
    <w:rsid w:val="009D7228"/>
  </w:style>
  <w:style w:type="numbering" w:customStyle="1" w:styleId="12121">
    <w:name w:val="Нет списка12121"/>
    <w:next w:val="a8"/>
    <w:semiHidden/>
    <w:rsid w:val="009D7228"/>
  </w:style>
  <w:style w:type="numbering" w:customStyle="1" w:styleId="21211">
    <w:name w:val="Нет списка21211"/>
    <w:next w:val="a8"/>
    <w:semiHidden/>
    <w:rsid w:val="009D7228"/>
  </w:style>
  <w:style w:type="numbering" w:customStyle="1" w:styleId="31211">
    <w:name w:val="Нет списка31211"/>
    <w:next w:val="a8"/>
    <w:semiHidden/>
    <w:rsid w:val="009D7228"/>
  </w:style>
  <w:style w:type="numbering" w:customStyle="1" w:styleId="41211">
    <w:name w:val="Нет списка41211"/>
    <w:next w:val="a8"/>
    <w:semiHidden/>
    <w:rsid w:val="009D7228"/>
  </w:style>
  <w:style w:type="numbering" w:customStyle="1" w:styleId="51211">
    <w:name w:val="Нет списка51211"/>
    <w:next w:val="a8"/>
    <w:semiHidden/>
    <w:rsid w:val="009D7228"/>
  </w:style>
  <w:style w:type="numbering" w:customStyle="1" w:styleId="611110">
    <w:name w:val="Нет списка61111"/>
    <w:next w:val="a8"/>
    <w:semiHidden/>
    <w:rsid w:val="009D7228"/>
  </w:style>
  <w:style w:type="numbering" w:customStyle="1" w:styleId="711110">
    <w:name w:val="Нет списка71111"/>
    <w:next w:val="a8"/>
    <w:semiHidden/>
    <w:rsid w:val="009D7228"/>
  </w:style>
  <w:style w:type="numbering" w:customStyle="1" w:styleId="81111">
    <w:name w:val="Нет списка81111"/>
    <w:next w:val="a8"/>
    <w:semiHidden/>
    <w:rsid w:val="009D7228"/>
  </w:style>
  <w:style w:type="numbering" w:customStyle="1" w:styleId="91110">
    <w:name w:val="Нет списка9111"/>
    <w:next w:val="a8"/>
    <w:semiHidden/>
    <w:rsid w:val="009D7228"/>
  </w:style>
  <w:style w:type="numbering" w:customStyle="1" w:styleId="10111">
    <w:name w:val="Нет списка10111"/>
    <w:next w:val="a8"/>
    <w:semiHidden/>
    <w:rsid w:val="009D7228"/>
  </w:style>
  <w:style w:type="numbering" w:customStyle="1" w:styleId="111211">
    <w:name w:val="Нет списка111211"/>
    <w:next w:val="a8"/>
    <w:semiHidden/>
    <w:rsid w:val="009D7228"/>
  </w:style>
  <w:style w:type="numbering" w:customStyle="1" w:styleId="121111">
    <w:name w:val="Нет списка121111"/>
    <w:next w:val="a8"/>
    <w:uiPriority w:val="99"/>
    <w:semiHidden/>
    <w:unhideWhenUsed/>
    <w:rsid w:val="009D7228"/>
  </w:style>
  <w:style w:type="numbering" w:customStyle="1" w:styleId="arabnumitem2">
    <w:name w:val="arabnumitem2"/>
    <w:basedOn w:val="a8"/>
    <w:rsid w:val="009D7228"/>
  </w:style>
  <w:style w:type="numbering" w:customStyle="1" w:styleId="headings2">
    <w:name w:val="headings2"/>
    <w:basedOn w:val="arabnumitem"/>
    <w:rsid w:val="009D7228"/>
    <w:pPr>
      <w:numPr>
        <w:numId w:val="11"/>
      </w:numPr>
    </w:pPr>
  </w:style>
  <w:style w:type="numbering" w:customStyle="1" w:styleId="itemization12">
    <w:name w:val="itemization12"/>
    <w:basedOn w:val="a8"/>
    <w:rsid w:val="009D7228"/>
  </w:style>
  <w:style w:type="numbering" w:customStyle="1" w:styleId="itemization22">
    <w:name w:val="itemization22"/>
    <w:basedOn w:val="a8"/>
    <w:rsid w:val="009D7228"/>
  </w:style>
  <w:style w:type="numbering" w:customStyle="1" w:styleId="referencelist2">
    <w:name w:val="referencelist2"/>
    <w:basedOn w:val="a8"/>
    <w:semiHidden/>
    <w:rsid w:val="009D7228"/>
  </w:style>
  <w:style w:type="numbering" w:customStyle="1" w:styleId="arabnumitem11">
    <w:name w:val="arabnumitem11"/>
    <w:basedOn w:val="a8"/>
    <w:rsid w:val="009D7228"/>
  </w:style>
  <w:style w:type="numbering" w:customStyle="1" w:styleId="headings11">
    <w:name w:val="headings11"/>
    <w:basedOn w:val="arabnumitem"/>
    <w:rsid w:val="009D7228"/>
    <w:pPr>
      <w:numPr>
        <w:numId w:val="11"/>
      </w:numPr>
    </w:pPr>
  </w:style>
  <w:style w:type="numbering" w:customStyle="1" w:styleId="itemization111">
    <w:name w:val="itemization111"/>
    <w:basedOn w:val="a8"/>
    <w:rsid w:val="009D7228"/>
  </w:style>
  <w:style w:type="numbering" w:customStyle="1" w:styleId="itemization211">
    <w:name w:val="itemization211"/>
    <w:basedOn w:val="a8"/>
    <w:rsid w:val="009D7228"/>
  </w:style>
  <w:style w:type="numbering" w:customStyle="1" w:styleId="referencelist11">
    <w:name w:val="referencelist11"/>
    <w:basedOn w:val="a8"/>
    <w:semiHidden/>
    <w:rsid w:val="009D72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08A42-1FBA-4E81-A066-6CBA6227A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374</TotalTime>
  <Pages>31</Pages>
  <Words>34524</Words>
  <Characters>19680</Characters>
  <Application>Microsoft Office Word</Application>
  <DocSecurity>0</DocSecurity>
  <Lines>164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55</cp:revision>
  <dcterms:created xsi:type="dcterms:W3CDTF">2024-01-12T13:07:00Z</dcterms:created>
  <dcterms:modified xsi:type="dcterms:W3CDTF">2024-07-23T15:18:00Z</dcterms:modified>
</cp:coreProperties>
</file>