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6E90" w:rsidRDefault="00586E90" w:rsidP="00586E90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color w:val="000000"/>
          <w:sz w:val="28"/>
          <w:szCs w:val="13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13"/>
          <w:shd w:val="clear" w:color="auto" w:fill="FFFFFF"/>
        </w:rPr>
        <w:t>Торчинський М. М.</w:t>
      </w:r>
    </w:p>
    <w:p w:rsidR="00480B94" w:rsidRPr="00586E90" w:rsidRDefault="00586E90" w:rsidP="00586E90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56"/>
          <w:szCs w:val="28"/>
          <w:lang w:eastAsia="ru-RU"/>
        </w:rPr>
      </w:pPr>
      <w:r w:rsidRPr="00586E90">
        <w:rPr>
          <w:rFonts w:ascii="Times New Roman" w:hAnsi="Times New Roman" w:cs="Times New Roman"/>
          <w:b/>
          <w:color w:val="000000"/>
          <w:sz w:val="28"/>
          <w:szCs w:val="13"/>
          <w:shd w:val="clear" w:color="auto" w:fill="FFFFFF"/>
        </w:rPr>
        <w:t xml:space="preserve">Ономастичні дослідження на кафедрі  української філології Хмельницького національного університету впродовж  2015-2019 рр. </w:t>
      </w:r>
    </w:p>
    <w:p w:rsidR="00480B94" w:rsidRDefault="00480B94" w:rsidP="004C752A">
      <w:pP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D47957" w:rsidRDefault="00480B94" w:rsidP="004C752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Вивчення власних назв як у теоретичній, так і в практичні</w:t>
      </w:r>
      <w:r w:rsidR="00B835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й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площині відбувається в різних регіонах України. Найбільш відомими ономастичними центрами </w:t>
      </w:r>
      <w:r w:rsidR="00B835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є Київ, Донецьк, Одеса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Ужгород; активно ономасти працюють у Дніпрі, Івано-Франківську, Кропивницькому, Луцьку, Львові, Умані, Тернополі, Чернівцях та в інших містах. Певні напрацювання має і Хмельницький національний університет, і результативність нинішніх студій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безумовно,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ґрунтується на попередніх здобутках колектив</w:t>
      </w:r>
      <w:r w:rsidR="00B835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ів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835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передусім 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двох кафедр – української філології та слов’янської філології. Насамперед це виконання держбюджетної теми «Структура онімного простору української мови», завдяки чому було видрукувано дві монографії: «Структура онімного простору української мови» (2008 р.) М. М. Торчинського і «</w:t>
      </w:r>
      <w:r w:rsidR="00D479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Українські топоніми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-ани, -яни»</w:t>
      </w:r>
      <w:r w:rsidR="00D479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(2007 р.) І. Б. Царалунги, а також «Словник власних географічних назв Хмельницької області» (2008 р.) Н. М. Торчинської і М. М. Торчинського.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Наступного року вийшла з друку ще одна монографія М. М. Торчинського – «Структура онімного простору української мови. Частина друга. Функціонування власних назв», а ще через рік ним </w:t>
      </w:r>
      <w:r w:rsidR="00D479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була захищена дисертація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 здобуття наукового ступеня доктора філологічних наук </w:t>
      </w:r>
      <w:r w:rsidR="00D479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 теми «</w:t>
      </w:r>
      <w:r w:rsidR="00D479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Структура онімного простору української мови. Т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ипологія і функціонування онімної лексики»</w:t>
      </w:r>
      <w:r w:rsidR="00D4795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виданий</w:t>
      </w:r>
      <w:r w:rsidR="0092748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навчальний посібник «Українська ономастика». </w:t>
      </w:r>
    </w:p>
    <w:p w:rsidR="00E77386" w:rsidRDefault="00927483" w:rsidP="004C752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Проведення 12–13 вересня 2013 року ХV Всеукраїнської ономастичної конференції «Українськи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й ономастикон: типологія, словотвір, функціонування» </w:t>
      </w:r>
      <w:r w:rsidR="00FE022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ще більше активізувало ономастичну роботу в Хмельницькому національному університеті і 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заклало підвалини для справді всебічної характеристики насамперед онімії Подільського регіону: антропонімів центральної (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О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 М. Ющишина) і південної (Я. М. Афадєва) 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частин Хмельницької області, мікротопонімів північних (І. Я. Ординська) і центральних (Я. В. Янчишина) районів Хмельниччини, </w:t>
      </w:r>
      <w:r w:rsidR="009F0C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гідронімів Центрального Поділля (А. О. Коханська), 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ергонімів обласного центру (В. В. Дубчак). Аналізуються й інші розряди пропріальних одиниць, зокрема ті, які ще не були об’єктом вагомих наукових студій</w:t>
      </w:r>
      <w:r w:rsidR="00D7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;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наприклад, найменування спортивних команд (Н. В. Григорук</w:t>
      </w:r>
      <w:r w:rsidR="00B835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захист дисертації 2017 р.)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або номінації машин і механізмів (А. М. Янчишин, </w:t>
      </w:r>
      <w:r w:rsidR="00B835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захист 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2019 р.). Над проблемами літературної ономастики працюють </w:t>
      </w:r>
      <w:r w:rsidR="009F0C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А. А. Войталюк (</w:t>
      </w:r>
      <w:r w:rsidR="00B835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характеризує </w:t>
      </w:r>
      <w:r w:rsidR="009F0C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власні назви як елементи гумору і сатири в усмішках П. Глазового, С. Олійника і П. Ребра), Л. С. Зубар (пропріативи у творах українських письменників-фантастів), </w:t>
      </w:r>
      <w:r w:rsidR="00E7738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Л. В. Терещенко (поетоніми</w:t>
      </w:r>
      <w:r w:rsidR="009F0C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D7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r w:rsidR="009F0C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українських бай</w:t>
      </w:r>
      <w:r w:rsidR="00D7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ках ХІХ–ХХ ст.</w:t>
      </w:r>
      <w:r w:rsidR="009F0C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) та інші дослідники (</w:t>
      </w:r>
      <w:r w:rsidR="004C7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І. В. Горячок, Я. О. Коваль, Т. Д. Ліщук, В. А. Папушина, </w:t>
      </w:r>
      <w:r w:rsidR="009F0C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І. В. Приймак, Л. Л. Станіславова).</w:t>
      </w:r>
      <w:r w:rsidR="00D72C7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Історичні оніми описує І. Б. Царалунга, пропріальні одиниці у структурі чужого мовлення характеризує Н. М. Торчинська.</w:t>
      </w:r>
    </w:p>
    <w:p w:rsidR="004C752A" w:rsidRDefault="004C752A" w:rsidP="00033D8E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Більшість таких публікацій </w:t>
      </w:r>
      <w:r w:rsidRPr="004C752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здійснено у збірнику наукових праць «Актуальні проблеми філології та перекладознавства»,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який </w:t>
      </w:r>
      <w:r w:rsidR="00B835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2014 р. </w:t>
      </w:r>
      <w:r w:rsidR="00B8354C">
        <w:rPr>
          <w:rFonts w:ascii="Times New Roman" w:eastAsia="Times New Roman" w:hAnsi="Times New Roman" w:cs="Times New Roman"/>
          <w:sz w:val="28"/>
          <w:szCs w:val="28"/>
        </w:rPr>
        <w:t>отримав статус фахового видання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 w:rsidR="00033D8E">
        <w:rPr>
          <w:rFonts w:ascii="Times New Roman" w:eastAsia="Times New Roman" w:hAnsi="Times New Roman" w:cs="Times New Roman"/>
          <w:sz w:val="28"/>
          <w:szCs w:val="28"/>
        </w:rPr>
        <w:t xml:space="preserve"> Ономастична тематика видання є однією з основних, що підтверджують наступні статистичні дані за останні п’ять років: 2015 р. – 7 статей; 2016 р. – 13; 2017 р. – 5; 2018 р. – 7; 2019 р. – 3.</w:t>
      </w:r>
    </w:p>
    <w:p w:rsidR="00B8354C" w:rsidRDefault="008C4354" w:rsidP="00033D8E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Щороку викладачі й аспіранти беруть участь у наукових і науково-практичних конференціях як в Україні, так і за її межами. Передусім це ономастичні конференції, які</w:t>
      </w:r>
      <w:r w:rsidR="00525D9F">
        <w:rPr>
          <w:rFonts w:ascii="Times New Roman" w:eastAsia="Times New Roman" w:hAnsi="Times New Roman" w:cs="Times New Roman"/>
          <w:sz w:val="28"/>
          <w:szCs w:val="28"/>
        </w:rPr>
        <w:t xml:space="preserve"> останнім часом були проведені в Одесі (2015 р.) і Тернополі (2017 р.). У збірнику наукових праць «Записки з ономастики»</w:t>
      </w:r>
      <w:r w:rsidR="007C7626">
        <w:rPr>
          <w:rFonts w:ascii="Times New Roman" w:eastAsia="Times New Roman" w:hAnsi="Times New Roman" w:cs="Times New Roman"/>
          <w:sz w:val="28"/>
          <w:szCs w:val="28"/>
        </w:rPr>
        <w:t xml:space="preserve"> (Одеса)</w:t>
      </w:r>
      <w:r w:rsidR="00614313">
        <w:rPr>
          <w:rFonts w:ascii="Times New Roman" w:eastAsia="Times New Roman" w:hAnsi="Times New Roman" w:cs="Times New Roman"/>
          <w:sz w:val="28"/>
          <w:szCs w:val="28"/>
        </w:rPr>
        <w:t xml:space="preserve"> надруковані статті дванадцяти</w:t>
      </w:r>
      <w:r w:rsidR="00525D9F">
        <w:rPr>
          <w:rFonts w:ascii="Times New Roman" w:eastAsia="Times New Roman" w:hAnsi="Times New Roman" w:cs="Times New Roman"/>
          <w:sz w:val="28"/>
          <w:szCs w:val="28"/>
        </w:rPr>
        <w:t xml:space="preserve"> хмельничан</w:t>
      </w:r>
      <w:r w:rsidR="00B8354C">
        <w:rPr>
          <w:rFonts w:ascii="Times New Roman" w:eastAsia="Times New Roman" w:hAnsi="Times New Roman" w:cs="Times New Roman"/>
          <w:sz w:val="28"/>
          <w:szCs w:val="28"/>
        </w:rPr>
        <w:t xml:space="preserve">, а </w:t>
      </w:r>
      <w:r w:rsidR="009273A6">
        <w:rPr>
          <w:rFonts w:ascii="Times New Roman" w:eastAsia="Times New Roman" w:hAnsi="Times New Roman" w:cs="Times New Roman"/>
          <w:sz w:val="28"/>
          <w:szCs w:val="28"/>
        </w:rPr>
        <w:t xml:space="preserve">в «Наукових записках Тернопільського національного педагогічного університету» </w:t>
      </w:r>
      <w:r w:rsidR="007C7626">
        <w:rPr>
          <w:rFonts w:ascii="Times New Roman" w:eastAsia="Times New Roman" w:hAnsi="Times New Roman" w:cs="Times New Roman"/>
          <w:sz w:val="28"/>
          <w:szCs w:val="28"/>
        </w:rPr>
        <w:t>опублікували</w:t>
      </w:r>
      <w:r w:rsidR="00B8354C">
        <w:rPr>
          <w:rFonts w:ascii="Times New Roman" w:eastAsia="Times New Roman" w:hAnsi="Times New Roman" w:cs="Times New Roman"/>
          <w:sz w:val="28"/>
          <w:szCs w:val="28"/>
        </w:rPr>
        <w:t>ся</w:t>
      </w:r>
      <w:r w:rsidR="007C762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273A6">
        <w:rPr>
          <w:rFonts w:ascii="Times New Roman" w:eastAsia="Times New Roman" w:hAnsi="Times New Roman" w:cs="Times New Roman"/>
          <w:sz w:val="28"/>
          <w:szCs w:val="28"/>
        </w:rPr>
        <w:t>с</w:t>
      </w:r>
      <w:r w:rsidR="00B8354C">
        <w:rPr>
          <w:rFonts w:ascii="Times New Roman" w:eastAsia="Times New Roman" w:hAnsi="Times New Roman" w:cs="Times New Roman"/>
          <w:sz w:val="28"/>
          <w:szCs w:val="28"/>
        </w:rPr>
        <w:t xml:space="preserve">емеро </w:t>
      </w:r>
      <w:r w:rsidR="009273A6">
        <w:rPr>
          <w:rFonts w:ascii="Times New Roman" w:eastAsia="Times New Roman" w:hAnsi="Times New Roman" w:cs="Times New Roman"/>
          <w:sz w:val="28"/>
          <w:szCs w:val="28"/>
        </w:rPr>
        <w:t>наших викладачів і аспірантів</w:t>
      </w:r>
      <w:r w:rsidR="00B8354C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B8354C" w:rsidRDefault="0022375D" w:rsidP="009121DE">
      <w:pPr>
        <w:suppressAutoHyphens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</w:t>
      </w:r>
      <w:r w:rsidR="009273A6" w:rsidRPr="009273A6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273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ІІІ Міжнародній науково-практичній конференції «</w:t>
      </w:r>
      <w:r w:rsidR="008D3E6C" w:rsidRPr="009273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Етнос, мова та культур</w:t>
      </w:r>
      <w:r w:rsidR="009273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а: минуле, сьогодення, майбутнє»</w:t>
      </w:r>
      <w:r w:rsidR="008D3E6C" w:rsidRPr="009273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273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(Львів, Україна – Люблін, Польща)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2016 року </w:t>
      </w:r>
      <w:r w:rsidR="009273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взяли</w:t>
      </w:r>
      <w:r w:rsidR="007C762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участь</w:t>
      </w:r>
      <w:r w:rsidR="009273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п’ят</w:t>
      </w:r>
      <w:r w:rsidR="006143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еро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ономастів-хмельничан. </w:t>
      </w:r>
      <w:r w:rsidR="00552C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Наступного року </w:t>
      </w:r>
      <w:r w:rsidR="00552CB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п</w:t>
      </w:r>
      <w:r>
        <w:rPr>
          <w:rFonts w:ascii="Times New Roman" w:hAnsi="Times New Roman" w:cs="Times New Roman"/>
          <w:sz w:val="28"/>
        </w:rPr>
        <w:t>ублікації в люблінському збірнику</w:t>
      </w:r>
      <w:r w:rsidR="00CE4F15">
        <w:rPr>
          <w:rFonts w:ascii="Times New Roman" w:hAnsi="Times New Roman" w:cs="Times New Roman"/>
          <w:sz w:val="28"/>
        </w:rPr>
        <w:t xml:space="preserve"> наукових праць </w:t>
      </w:r>
      <w:r w:rsidR="00CE4F15" w:rsidRPr="00CE4F15">
        <w:rPr>
          <w:rFonts w:ascii="Times New Roman" w:hAnsi="Times New Roman" w:cs="Times New Roman"/>
          <w:sz w:val="28"/>
        </w:rPr>
        <w:t xml:space="preserve">«Etnolingwistyka i komunikacja </w:t>
      </w:r>
      <w:r w:rsidR="00B8354C">
        <w:rPr>
          <w:rFonts w:ascii="Times New Roman" w:hAnsi="Times New Roman" w:cs="Times New Roman"/>
          <w:sz w:val="28"/>
          <w:szCs w:val="28"/>
        </w:rPr>
        <w:t xml:space="preserve">międzykulturowa» </w:t>
      </w:r>
      <w:r w:rsidR="00CE4F15" w:rsidRPr="00CE4F15">
        <w:rPr>
          <w:rFonts w:ascii="Times New Roman" w:hAnsi="Times New Roman" w:cs="Times New Roman"/>
          <w:sz w:val="28"/>
          <w:szCs w:val="28"/>
        </w:rPr>
        <w:t>здійснили</w:t>
      </w:r>
      <w:r w:rsidR="00CE4F15" w:rsidRPr="00CE4F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6143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теж </w:t>
      </w:r>
      <w:r w:rsidR="00B835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п’ятеро науковців,</w:t>
      </w:r>
      <w:r w:rsidR="00B835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Pr="009121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 у краківському часописі «</w:t>
      </w:r>
      <w:r w:rsidRPr="009121DE">
        <w:rPr>
          <w:rFonts w:ascii="Times New Roman" w:hAnsi="Times New Roman" w:cs="Times New Roman"/>
          <w:color w:val="000000"/>
          <w:sz w:val="28"/>
          <w:szCs w:val="28"/>
        </w:rPr>
        <w:t xml:space="preserve">Europeiskie Studia Spoleczno-Gospodarcze» – </w:t>
      </w:r>
      <w:r w:rsidR="00B8354C">
        <w:rPr>
          <w:rFonts w:ascii="Times New Roman" w:hAnsi="Times New Roman" w:cs="Times New Roman"/>
          <w:color w:val="000000"/>
          <w:sz w:val="28"/>
          <w:szCs w:val="28"/>
        </w:rPr>
        <w:t>троє.</w:t>
      </w:r>
    </w:p>
    <w:p w:rsidR="00B8354C" w:rsidRDefault="000A7447" w:rsidP="009121DE">
      <w:pPr>
        <w:suppressAutoHyphens/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121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Хмельничани активно </w:t>
      </w:r>
      <w:r w:rsidR="004E1667" w:rsidRPr="009121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допомагають підвищити</w:t>
      </w:r>
      <w:r w:rsidR="005D2434" w:rsidRPr="009121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науковий потенціал вітчизняних ономастів. Зокрема, М. М. Торчинський протягом останніх п’яти років був опонентом на захистах однієї докторської і </w:t>
      </w:r>
      <w:r w:rsidR="002E52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восьми </w:t>
      </w:r>
      <w:r w:rsidR="005D2434" w:rsidRPr="009121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кандидатських дисертацій</w:t>
      </w:r>
      <w:r w:rsidR="00B835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r w:rsidR="005D2434" w:rsidRPr="009121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 засіданнях кафедри української філології обговорені і схвалені позитивні відгуки на автореферати </w:t>
      </w:r>
      <w:r w:rsidR="00B835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десяти </w:t>
      </w:r>
      <w:r w:rsidR="005D2434" w:rsidRPr="009121D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дисертацій</w:t>
      </w:r>
      <w:r w:rsidR="002E523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304B1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та </w:t>
      </w:r>
      <w:r w:rsidR="00B835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чотирьох монографій.</w:t>
      </w:r>
    </w:p>
    <w:p w:rsidR="00482648" w:rsidRDefault="00FE0222" w:rsidP="009121DE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121DE">
        <w:rPr>
          <w:rFonts w:ascii="Times New Roman" w:eastAsia="Times New Roman" w:hAnsi="Times New Roman" w:cs="Times New Roman"/>
          <w:sz w:val="28"/>
          <w:szCs w:val="28"/>
        </w:rPr>
        <w:t>Похвально</w:t>
      </w:r>
      <w:r w:rsidR="00033D8E" w:rsidRPr="009121DE">
        <w:rPr>
          <w:rFonts w:ascii="Times New Roman" w:eastAsia="Times New Roman" w:hAnsi="Times New Roman" w:cs="Times New Roman"/>
          <w:sz w:val="28"/>
          <w:szCs w:val="28"/>
        </w:rPr>
        <w:t>, що до ономастичної роботи залучається студентська молодь. Зокрема, у студентському збірнику наукових праць «Поділля. Філологічні студії»</w:t>
      </w:r>
      <w:r w:rsidR="00D47957" w:rsidRPr="009121DE">
        <w:rPr>
          <w:rFonts w:ascii="Times New Roman" w:eastAsia="Times New Roman" w:hAnsi="Times New Roman" w:cs="Times New Roman"/>
          <w:sz w:val="28"/>
          <w:szCs w:val="28"/>
        </w:rPr>
        <w:t xml:space="preserve"> здійснили публікації: 2014 р. – 16 студентів; 2015 р. – 6; 2016 р. – 4; 2017 р. – 7; 2018 р. – 6.</w:t>
      </w:r>
      <w:r w:rsidRPr="009121DE">
        <w:rPr>
          <w:rFonts w:ascii="Times New Roman" w:eastAsia="Times New Roman" w:hAnsi="Times New Roman" w:cs="Times New Roman"/>
          <w:sz w:val="28"/>
          <w:szCs w:val="28"/>
        </w:rPr>
        <w:t xml:space="preserve"> Функціонує студентська наукова проблемна група «Ономастичні студії» (керівник </w:t>
      </w:r>
      <w:r>
        <w:rPr>
          <w:rFonts w:ascii="Times New Roman" w:eastAsia="Times New Roman" w:hAnsi="Times New Roman" w:cs="Times New Roman"/>
          <w:sz w:val="28"/>
          <w:szCs w:val="28"/>
        </w:rPr>
        <w:t>– М. М. Торчинський).</w:t>
      </w:r>
      <w:r w:rsidRPr="00FE0222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Він же за</w:t>
      </w:r>
      <w:r w:rsidR="00614313">
        <w:rPr>
          <w:rFonts w:ascii="Times New Roman" w:eastAsia="Times New Roman" w:hAnsi="Times New Roman" w:cs="Times New Roman"/>
          <w:sz w:val="28"/>
          <w:szCs w:val="28"/>
        </w:rPr>
        <w:t xml:space="preserve"> авторською методикою викладає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навчальну дисципліну «Українська ономастика», для чого розробив модульний курсу, що складається з дев’яти лекцій, дев’яти практичних занять</w:t>
      </w:r>
      <w:r w:rsidR="00610A5F">
        <w:rPr>
          <w:rFonts w:ascii="Times New Roman" w:eastAsia="Times New Roman" w:hAnsi="Times New Roman" w:cs="Times New Roman"/>
          <w:sz w:val="28"/>
          <w:szCs w:val="28"/>
        </w:rPr>
        <w:t>, трьох комплексів питань для письмового опитування, трьох домашніх індивідуальних завдань, 398 тестів</w:t>
      </w:r>
      <w:r w:rsidR="00B8354C">
        <w:rPr>
          <w:rFonts w:ascii="Times New Roman" w:eastAsia="Times New Roman" w:hAnsi="Times New Roman" w:cs="Times New Roman"/>
          <w:sz w:val="28"/>
          <w:szCs w:val="28"/>
        </w:rPr>
        <w:t xml:space="preserve"> тощо</w:t>
      </w:r>
      <w:r w:rsidR="00610A5F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482648" w:rsidRDefault="00482648" w:rsidP="009121DE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Уже другий рік у навчальний процес впроваджено ономастичну практику, основним завданням якої є залучення студентів до аналізу місцевого ономастикону, зокрема антропонімів, топонімів і ергонімів. Результати досліджень молоді дослідники презентують на сайтах Інтернету, у виступах на конференціях та у власних публікаціях у збірниках наукових праць.</w:t>
      </w:r>
    </w:p>
    <w:p w:rsidR="004C752A" w:rsidRPr="00FB342D" w:rsidRDefault="00610A5F" w:rsidP="009121DE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Загалом студенти засвідчили досить високий рівень знань з української ономастики, тому не дивно, що щороку випускники виконують дипломні роботи з цієї проблематики. Наприклад, 2015 року </w:t>
      </w:r>
      <w:r w:rsidR="00552CB8">
        <w:rPr>
          <w:rFonts w:ascii="Times New Roman" w:eastAsia="Times New Roman" w:hAnsi="Times New Roman" w:cs="Times New Roman"/>
          <w:sz w:val="28"/>
          <w:szCs w:val="28"/>
        </w:rPr>
        <w:t xml:space="preserve">такі роботи захистили дві студентки, </w:t>
      </w:r>
      <w:r w:rsidRPr="00FB342D">
        <w:rPr>
          <w:rFonts w:ascii="Times New Roman" w:hAnsi="Times New Roman" w:cs="Times New Roman"/>
          <w:sz w:val="28"/>
          <w:szCs w:val="28"/>
        </w:rPr>
        <w:t xml:space="preserve">2016 </w:t>
      </w:r>
      <w:r w:rsidR="00552CB8">
        <w:rPr>
          <w:rFonts w:ascii="Times New Roman" w:hAnsi="Times New Roman" w:cs="Times New Roman"/>
          <w:sz w:val="28"/>
          <w:szCs w:val="28"/>
        </w:rPr>
        <w:t xml:space="preserve">– </w:t>
      </w:r>
      <w:r w:rsidR="00FB342D">
        <w:rPr>
          <w:rFonts w:ascii="Times New Roman" w:hAnsi="Times New Roman" w:cs="Times New Roman"/>
          <w:sz w:val="28"/>
          <w:szCs w:val="28"/>
        </w:rPr>
        <w:t>п’ять</w:t>
      </w:r>
      <w:r w:rsidR="00FB342D"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r w:rsidR="008C4354">
        <w:rPr>
          <w:rFonts w:ascii="Times New Roman" w:eastAsia="Times New Roman" w:hAnsi="Times New Roman" w:cs="Times New Roman"/>
          <w:sz w:val="28"/>
          <w:szCs w:val="28"/>
        </w:rPr>
        <w:t>2017</w:t>
      </w:r>
      <w:r w:rsidR="00642E0A">
        <w:rPr>
          <w:rFonts w:ascii="Times New Roman" w:eastAsia="Times New Roman" w:hAnsi="Times New Roman" w:cs="Times New Roman"/>
          <w:sz w:val="28"/>
          <w:szCs w:val="28"/>
        </w:rPr>
        <w:t xml:space="preserve"> – три, </w:t>
      </w:r>
      <w:r w:rsidR="008C4354">
        <w:rPr>
          <w:rFonts w:ascii="Times New Roman" w:hAnsi="Times New Roman"/>
          <w:sz w:val="28"/>
          <w:szCs w:val="28"/>
        </w:rPr>
        <w:t>2018 – дві</w:t>
      </w:r>
      <w:r w:rsidR="00642E0A">
        <w:rPr>
          <w:rFonts w:ascii="Times New Roman" w:hAnsi="Times New Roman"/>
          <w:sz w:val="28"/>
          <w:szCs w:val="28"/>
        </w:rPr>
        <w:t>,</w:t>
      </w:r>
      <w:r w:rsidR="00552CB8">
        <w:rPr>
          <w:rFonts w:ascii="Times New Roman" w:hAnsi="Times New Roman"/>
          <w:sz w:val="28"/>
          <w:szCs w:val="28"/>
        </w:rPr>
        <w:t xml:space="preserve"> </w:t>
      </w:r>
      <w:r w:rsidR="008C4354">
        <w:rPr>
          <w:rFonts w:ascii="Times New Roman" w:hAnsi="Times New Roman"/>
          <w:sz w:val="28"/>
          <w:szCs w:val="28"/>
        </w:rPr>
        <w:t xml:space="preserve">цьогоріч </w:t>
      </w:r>
      <w:r w:rsidR="00552CB8">
        <w:rPr>
          <w:rFonts w:ascii="Times New Roman" w:hAnsi="Times New Roman"/>
          <w:sz w:val="28"/>
          <w:szCs w:val="28"/>
        </w:rPr>
        <w:t xml:space="preserve">– </w:t>
      </w:r>
      <w:r w:rsidR="008C4354">
        <w:rPr>
          <w:rFonts w:ascii="Times New Roman" w:hAnsi="Times New Roman"/>
          <w:sz w:val="28"/>
          <w:szCs w:val="28"/>
        </w:rPr>
        <w:t>теж дві</w:t>
      </w:r>
      <w:r w:rsidR="00552CB8">
        <w:rPr>
          <w:rFonts w:ascii="Times New Roman" w:hAnsi="Times New Roman"/>
          <w:sz w:val="28"/>
          <w:szCs w:val="28"/>
        </w:rPr>
        <w:t>. О</w:t>
      </w:r>
      <w:r w:rsidR="008C4354">
        <w:rPr>
          <w:rFonts w:ascii="Times New Roman" w:eastAsia="Times New Roman" w:hAnsi="Times New Roman" w:cs="Times New Roman"/>
          <w:sz w:val="28"/>
          <w:szCs w:val="28"/>
        </w:rPr>
        <w:t>працьовується як традицій</w:t>
      </w:r>
      <w:r w:rsidR="008C43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ний для ономастів матеріал (антропоніми, </w:t>
      </w:r>
      <w:r w:rsidR="008C43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гідроніми, ойконіми, поетоніми), так і досить незвичний (зокрема різновиди ергонімів та ідеонімів).</w:t>
      </w:r>
    </w:p>
    <w:p w:rsidR="00480B94" w:rsidRDefault="007C7626" w:rsidP="00FB34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Студенти навчальних закладів із Вінниці, Кам’янця-Подільського, Кропивницького, Острога, Умані та Хмельницького й учні середніх шкіл Хмельницької області протягом трьох років брали участь у Подільському регіональному краєзнавчому конкурсі</w:t>
      </w:r>
      <w:r w:rsidR="006210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де ономастична секція була однією з найбільших. Планувалося зробити цей конкурс всеукраїнським, однак відсутність фінансування призвела до відмови від його проведення, хоча конкурсанти</w:t>
      </w:r>
      <w:r w:rsidR="00642E0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</w:t>
      </w:r>
      <w:r w:rsidR="006210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їхні наукові керівники відзначали і високий рівень організації цього форуму, і цікаву структуру його проведення (заочний тур – написання наукових робіт, які детально рецензувалися членами журі; очний – контрольна робота краєзнавчого спрямування і захист наукової роботи). Можливо, вдасться відродити таку форму роботи, адже це допомагає залучити молоде покоління до наукової діяльності та зацікавити його історією і літературою рідного краю, місцевими діалектами й онімами.</w:t>
      </w:r>
    </w:p>
    <w:p w:rsidR="006210F1" w:rsidRDefault="00642E0A" w:rsidP="00FB34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 планах хмельничан –</w:t>
      </w:r>
      <w:r w:rsidR="006210F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завершення експериментального «Словника української ономастичної термінології»</w:t>
      </w:r>
      <w:r w:rsidR="000A744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(принаймні електронної версії), охоплення всієї області комплексним вивченням антропонімів, топонімів та ергонімів, аналіз тих розрядів онімної лексики, які ще не були об’єктом серйозних монографічних досліджень.</w:t>
      </w:r>
    </w:p>
    <w:p w:rsidR="00642E0A" w:rsidRDefault="00642E0A" w:rsidP="00FB342D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sectPr w:rsidR="00642E0A" w:rsidSect="003A09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5B64" w:rsidRDefault="000F5B64" w:rsidP="0014686C">
      <w:pPr>
        <w:spacing w:after="0" w:line="240" w:lineRule="auto"/>
      </w:pPr>
      <w:r>
        <w:separator/>
      </w:r>
    </w:p>
  </w:endnote>
  <w:endnote w:type="continuationSeparator" w:id="1">
    <w:p w:rsidR="000F5B64" w:rsidRDefault="000F5B64" w:rsidP="001468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5B64" w:rsidRDefault="000F5B64" w:rsidP="0014686C">
      <w:pPr>
        <w:spacing w:after="0" w:line="240" w:lineRule="auto"/>
      </w:pPr>
      <w:r>
        <w:separator/>
      </w:r>
    </w:p>
  </w:footnote>
  <w:footnote w:type="continuationSeparator" w:id="1">
    <w:p w:rsidR="000F5B64" w:rsidRDefault="000F5B64" w:rsidP="0014686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480B94"/>
    <w:rsid w:val="00033D8E"/>
    <w:rsid w:val="0006542E"/>
    <w:rsid w:val="000A7447"/>
    <w:rsid w:val="000D7C98"/>
    <w:rsid w:val="000F5B64"/>
    <w:rsid w:val="0014686C"/>
    <w:rsid w:val="0022375D"/>
    <w:rsid w:val="002603E5"/>
    <w:rsid w:val="0029187D"/>
    <w:rsid w:val="002E5239"/>
    <w:rsid w:val="00304B11"/>
    <w:rsid w:val="003A0905"/>
    <w:rsid w:val="00480B94"/>
    <w:rsid w:val="00482648"/>
    <w:rsid w:val="004C752A"/>
    <w:rsid w:val="004E1667"/>
    <w:rsid w:val="00525D9F"/>
    <w:rsid w:val="00552CB8"/>
    <w:rsid w:val="00586E90"/>
    <w:rsid w:val="005D2434"/>
    <w:rsid w:val="00610A5F"/>
    <w:rsid w:val="00614313"/>
    <w:rsid w:val="006210F1"/>
    <w:rsid w:val="00642E0A"/>
    <w:rsid w:val="007C7626"/>
    <w:rsid w:val="00833D93"/>
    <w:rsid w:val="008C4354"/>
    <w:rsid w:val="008D3E6C"/>
    <w:rsid w:val="009121DE"/>
    <w:rsid w:val="009273A6"/>
    <w:rsid w:val="00927483"/>
    <w:rsid w:val="009F0C47"/>
    <w:rsid w:val="00B8354C"/>
    <w:rsid w:val="00C864F3"/>
    <w:rsid w:val="00CD7CCB"/>
    <w:rsid w:val="00CE4F15"/>
    <w:rsid w:val="00D47957"/>
    <w:rsid w:val="00D72C71"/>
    <w:rsid w:val="00E35D08"/>
    <w:rsid w:val="00E77386"/>
    <w:rsid w:val="00EB3416"/>
    <w:rsid w:val="00EF4220"/>
    <w:rsid w:val="00FB342D"/>
    <w:rsid w:val="00FE02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090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B342D"/>
    <w:pPr>
      <w:ind w:left="720"/>
      <w:contextualSpacing/>
    </w:pPr>
    <w:rPr>
      <w:rFonts w:ascii="Calibri" w:eastAsia="Times New Roman" w:hAnsi="Calibri" w:cs="Times New Roman"/>
    </w:rPr>
  </w:style>
  <w:style w:type="paragraph" w:styleId="a4">
    <w:name w:val="header"/>
    <w:basedOn w:val="a"/>
    <w:link w:val="a5"/>
    <w:uiPriority w:val="99"/>
    <w:semiHidden/>
    <w:unhideWhenUsed/>
    <w:rsid w:val="0014686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14686C"/>
  </w:style>
  <w:style w:type="paragraph" w:styleId="a6">
    <w:name w:val="footer"/>
    <w:basedOn w:val="a"/>
    <w:link w:val="a7"/>
    <w:uiPriority w:val="99"/>
    <w:semiHidden/>
    <w:unhideWhenUsed/>
    <w:rsid w:val="0014686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14686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57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2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1897</TotalTime>
  <Pages>4</Pages>
  <Words>4556</Words>
  <Characters>2598</Characters>
  <Application>Microsoft Office Word</Application>
  <DocSecurity>0</DocSecurity>
  <Lines>21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Uzer</dc:creator>
  <cp:keywords/>
  <dc:description/>
  <cp:lastModifiedBy>Uzer</cp:lastModifiedBy>
  <cp:revision>10</cp:revision>
  <dcterms:created xsi:type="dcterms:W3CDTF">2019-05-29T08:40:00Z</dcterms:created>
  <dcterms:modified xsi:type="dcterms:W3CDTF">2019-12-13T09:13:00Z</dcterms:modified>
</cp:coreProperties>
</file>